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C8B" w:rsidRPr="000A19DB" w:rsidRDefault="000A19DB" w:rsidP="00E13B94">
      <w:pPr>
        <w:jc w:val="center"/>
        <w:rPr>
          <w:sz w:val="48"/>
          <w:szCs w:val="48"/>
        </w:rPr>
      </w:pPr>
      <w:bookmarkStart w:id="0" w:name="_GoBack"/>
      <w:bookmarkEnd w:id="0"/>
      <w:r w:rsidRPr="000A19DB">
        <w:rPr>
          <w:sz w:val="48"/>
          <w:szCs w:val="48"/>
        </w:rPr>
        <w:t>Resumen Grupo #6</w:t>
      </w:r>
    </w:p>
    <w:p w:rsidR="000A19DB" w:rsidRPr="000A19DB" w:rsidRDefault="000A19DB" w:rsidP="000A19DB">
      <w:pPr>
        <w:rPr>
          <w:b/>
        </w:rPr>
      </w:pPr>
      <w:r w:rsidRPr="000A19DB">
        <w:rPr>
          <w:b/>
        </w:rPr>
        <w:t>¿QUE ENTEDEMOS POR INTRUMENTOS FINANCIEROS?</w:t>
      </w: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lang w:eastAsia="es-SV"/>
        </w:rPr>
        <w:t xml:space="preserve">Un instrumento financiero o producto financiero puede ser efectivo, el derecho de propiedad en una entidad, o un derecho contractual de recibir o entregar, efectivo u otro instrumento </w:t>
      </w:r>
      <w:r w:rsidR="00E13B94" w:rsidRPr="000A19DB">
        <w:rPr>
          <w:rFonts w:ascii="Times New Roman" w:eastAsia="Times New Roman" w:hAnsi="Times New Roman" w:cs="Times New Roman"/>
          <w:noProof/>
          <w:lang w:eastAsia="es-SV"/>
        </w:rPr>
        <w:drawing>
          <wp:anchor distT="0" distB="0" distL="0" distR="0" simplePos="0" relativeHeight="251659264" behindDoc="0" locked="0" layoutInCell="1" allowOverlap="0" wp14:anchorId="1E56899B" wp14:editId="78E9CFDA">
            <wp:simplePos x="0" y="0"/>
            <wp:positionH relativeFrom="column">
              <wp:posOffset>1243965</wp:posOffset>
            </wp:positionH>
            <wp:positionV relativeFrom="line">
              <wp:posOffset>363220</wp:posOffset>
            </wp:positionV>
            <wp:extent cx="3171825" cy="2543175"/>
            <wp:effectExtent l="0" t="0" r="9525" b="9525"/>
            <wp:wrapSquare wrapText="bothSides"/>
            <wp:docPr id="1" name="Imagen 1" descr="instrumentos financie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strumentos financier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1825" cy="254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9DB">
        <w:rPr>
          <w:rFonts w:ascii="Times New Roman" w:eastAsia="Times New Roman" w:hAnsi="Times New Roman" w:cs="Times New Roman"/>
          <w:lang w:eastAsia="es-SV"/>
        </w:rPr>
        <w:t>financiero.</w:t>
      </w: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Default="000A19DB" w:rsidP="000A19DB">
      <w:pPr>
        <w:spacing w:before="100" w:beforeAutospacing="1" w:after="100" w:afterAutospacing="1" w:line="240" w:lineRule="auto"/>
        <w:rPr>
          <w:rFonts w:ascii="Times New Roman" w:eastAsia="Times New Roman" w:hAnsi="Times New Roman" w:cs="Times New Roman"/>
          <w:lang w:eastAsia="es-SV"/>
        </w:rPr>
      </w:pPr>
    </w:p>
    <w:p w:rsidR="000A19DB" w:rsidRP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lang w:eastAsia="es-SV"/>
        </w:rPr>
        <w:t xml:space="preserve"> </w:t>
      </w:r>
    </w:p>
    <w:p w:rsidR="000A19DB" w:rsidRDefault="000A19DB" w:rsidP="000A19DB">
      <w:pPr>
        <w:spacing w:before="100" w:beforeAutospacing="1" w:after="100" w:afterAutospacing="1" w:line="240" w:lineRule="auto"/>
        <w:outlineLvl w:val="2"/>
        <w:rPr>
          <w:rFonts w:ascii="Times New Roman" w:eastAsia="Times New Roman" w:hAnsi="Times New Roman" w:cs="Times New Roman"/>
          <w:b/>
          <w:bCs/>
          <w:lang w:eastAsia="es-SV"/>
        </w:rPr>
      </w:pPr>
    </w:p>
    <w:p w:rsidR="000A19DB" w:rsidRPr="000A19DB" w:rsidRDefault="000A19DB" w:rsidP="000A19DB">
      <w:pPr>
        <w:spacing w:before="100" w:beforeAutospacing="1" w:after="100" w:afterAutospacing="1" w:line="240" w:lineRule="auto"/>
        <w:outlineLvl w:val="2"/>
        <w:rPr>
          <w:rFonts w:ascii="Times New Roman" w:eastAsia="Times New Roman" w:hAnsi="Times New Roman" w:cs="Times New Roman"/>
          <w:b/>
          <w:bCs/>
          <w:lang w:eastAsia="es-SV"/>
        </w:rPr>
      </w:pPr>
      <w:r w:rsidRPr="000A19DB">
        <w:rPr>
          <w:rFonts w:ascii="Times New Roman" w:eastAsia="Times New Roman" w:hAnsi="Times New Roman" w:cs="Times New Roman"/>
          <w:b/>
          <w:bCs/>
          <w:lang w:eastAsia="es-SV"/>
        </w:rPr>
        <w:t>Clasificación de los Instrumentos Financieros</w:t>
      </w:r>
    </w:p>
    <w:p w:rsidR="000A19DB" w:rsidRP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lang w:eastAsia="es-SV"/>
        </w:rPr>
        <w:t xml:space="preserve">Los instrumentos financieros se pueden clasificar por la forma en función de si son instrumentos en efectivo o instrumentos derivados: </w:t>
      </w:r>
    </w:p>
    <w:p w:rsidR="000A19DB" w:rsidRP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b/>
          <w:bCs/>
          <w:lang w:eastAsia="es-SV"/>
        </w:rPr>
        <w:t>Los instrumentos de efectivo</w:t>
      </w:r>
      <w:r w:rsidRPr="000A19DB">
        <w:rPr>
          <w:rFonts w:ascii="Times New Roman" w:eastAsia="Times New Roman" w:hAnsi="Times New Roman" w:cs="Times New Roman"/>
          <w:lang w:eastAsia="es-SV"/>
        </w:rPr>
        <w:t xml:space="preserve"> son instrumentos financieros cuyo valor se determina directamente por los mercados. Se pueden dividir en valores, que son fácilmente transferibles u otros instrumentos comerciales como los préstamos y depósitos, en tanto prestatario y el prestamista </w:t>
      </w:r>
      <w:proofErr w:type="gramStart"/>
      <w:r w:rsidRPr="000A19DB">
        <w:rPr>
          <w:rFonts w:ascii="Times New Roman" w:eastAsia="Times New Roman" w:hAnsi="Times New Roman" w:cs="Times New Roman"/>
          <w:lang w:eastAsia="es-SV"/>
        </w:rPr>
        <w:t>tiene</w:t>
      </w:r>
      <w:proofErr w:type="gramEnd"/>
      <w:r w:rsidRPr="000A19DB">
        <w:rPr>
          <w:rFonts w:ascii="Times New Roman" w:eastAsia="Times New Roman" w:hAnsi="Times New Roman" w:cs="Times New Roman"/>
          <w:lang w:eastAsia="es-SV"/>
        </w:rPr>
        <w:t xml:space="preserve"> que ponerse de acuerdo sobre una transferencia.</w:t>
      </w:r>
    </w:p>
    <w:p w:rsidR="000A19DB" w:rsidRP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b/>
          <w:bCs/>
          <w:lang w:eastAsia="es-SV"/>
        </w:rPr>
        <w:t>Los instrumentos derivados</w:t>
      </w:r>
      <w:r w:rsidRPr="000A19DB">
        <w:rPr>
          <w:rFonts w:ascii="Times New Roman" w:eastAsia="Times New Roman" w:hAnsi="Times New Roman" w:cs="Times New Roman"/>
          <w:lang w:eastAsia="es-SV"/>
        </w:rPr>
        <w:t xml:space="preserve"> son instrumentos financieros que derivan su valor del valor y las características de uno o más activos subyacentes. Se pueden dividir en derivados que cotizan en bolsa y derivados (OTC) por fuera del mercado.</w:t>
      </w:r>
    </w:p>
    <w:p w:rsidR="000A19DB" w:rsidRPr="000A19DB" w:rsidRDefault="000A19DB" w:rsidP="000A19DB">
      <w:pPr>
        <w:spacing w:before="100" w:beforeAutospacing="1" w:after="100" w:afterAutospacing="1" w:line="240" w:lineRule="auto"/>
        <w:rPr>
          <w:rFonts w:ascii="Times New Roman" w:eastAsia="Times New Roman" w:hAnsi="Times New Roman" w:cs="Times New Roman"/>
          <w:lang w:eastAsia="es-SV"/>
        </w:rPr>
      </w:pPr>
      <w:r w:rsidRPr="000A19DB">
        <w:rPr>
          <w:rFonts w:ascii="Times New Roman" w:eastAsia="Times New Roman" w:hAnsi="Times New Roman" w:cs="Times New Roman"/>
          <w:lang w:eastAsia="es-SV"/>
        </w:rPr>
        <w:t>Por otra parte, los instrumentos financieros se pueden clasificar por "clase de activos", dependiendo de si están basados fondos propios de las empresas (que refleja la propiedad de la entidad emisora) o basado en deuda (lo que refleja un préstamo que el inversor haya realizado a la entidad emisora). Si se trata de la deuda, pueden clasificarse en corto plazo (menos de un año) o a largo plazo. La mayoría de estos instrumentos, son a la vez de inversión y de financiación, son de inversión para el adquirente y de financiación para el vendedor.</w:t>
      </w:r>
    </w:p>
    <w:p w:rsidR="00E13B94" w:rsidRDefault="00E13B94" w:rsidP="000A19DB">
      <w:pPr>
        <w:rPr>
          <w:b/>
        </w:rPr>
      </w:pPr>
    </w:p>
    <w:p w:rsidR="00E13B94" w:rsidRDefault="00E13B94" w:rsidP="000A19DB">
      <w:pPr>
        <w:rPr>
          <w:b/>
        </w:rPr>
      </w:pPr>
    </w:p>
    <w:p w:rsidR="000A19DB" w:rsidRDefault="000A19DB" w:rsidP="000A19DB">
      <w:pPr>
        <w:rPr>
          <w:b/>
        </w:rPr>
      </w:pPr>
      <w:r w:rsidRPr="000A19DB">
        <w:rPr>
          <w:b/>
        </w:rPr>
        <w:lastRenderedPageBreak/>
        <w:t>INSTRUMENTOS FINANCIEROS SEGÚN NIF PARA PYMES</w:t>
      </w:r>
    </w:p>
    <w:p w:rsidR="000A19DB" w:rsidRDefault="000A19DB" w:rsidP="000A19DB">
      <w:r w:rsidRPr="000A19DB">
        <w:t>11.3 Un instrumento financiero es un contrato que da lugar a un activo financiero de una entidad y a un pasivo financiero o a un instrumento de patrimonio de otra.</w:t>
      </w:r>
    </w:p>
    <w:p w:rsidR="000A19DB" w:rsidRDefault="000A19DB" w:rsidP="000A19DB">
      <w:r>
        <w:rPr>
          <w:b/>
        </w:rPr>
        <w:t xml:space="preserve">SU OBJETIVO </w:t>
      </w:r>
      <w:r w:rsidRPr="000A19DB">
        <w:rPr>
          <w:b/>
        </w:rPr>
        <w:t>INSTRUMENTOS FINANCIEROS</w:t>
      </w:r>
    </w:p>
    <w:p w:rsidR="00E13B94" w:rsidRDefault="000A19DB" w:rsidP="000A19DB">
      <w:r w:rsidRPr="000A19DB">
        <w:t>Su objetivo es satisfacer las necesidades de financiación o inversión de los agentes económicos de una sociedad dando circulación al dinero generado en unos sectores y trasladándolo a otros sectores que lo necesitan, generando a su vez riqueza</w:t>
      </w:r>
      <w:r w:rsidR="00E13B94">
        <w:t>.</w:t>
      </w:r>
    </w:p>
    <w:p w:rsidR="00E13B94" w:rsidRPr="00E13B94" w:rsidRDefault="00E13B94" w:rsidP="000A19DB">
      <w:pPr>
        <w:rPr>
          <w:b/>
        </w:rPr>
      </w:pPr>
      <w:r w:rsidRPr="00E13B94">
        <w:rPr>
          <w:b/>
        </w:rPr>
        <w:t>EJEMPLO DE UN PAGARE</w:t>
      </w:r>
    </w:p>
    <w:p w:rsidR="00E13B94" w:rsidRDefault="00E13B94" w:rsidP="000A19DB">
      <w:r w:rsidRPr="000A19DB">
        <w:drawing>
          <wp:inline distT="0" distB="0" distL="0" distR="0" wp14:anchorId="45557CB7" wp14:editId="7B9E64F9">
            <wp:extent cx="5612130" cy="2321560"/>
            <wp:effectExtent l="0" t="0" r="7620" b="2540"/>
            <wp:docPr id="22530" name="Picture 2" descr="http://www.maplusa.com/wp-content/uploads/2014/04/12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0" name="Picture 2" descr="http://www.maplusa.com/wp-content/uploads/2014/04/1292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2321560"/>
                    </a:xfrm>
                    <a:prstGeom prst="rect">
                      <a:avLst/>
                    </a:prstGeom>
                    <a:noFill/>
                    <a:ln>
                      <a:noFill/>
                    </a:ln>
                    <a:extLst/>
                  </pic:spPr>
                </pic:pic>
              </a:graphicData>
            </a:graphic>
          </wp:inline>
        </w:drawing>
      </w:r>
    </w:p>
    <w:p w:rsidR="000A19DB" w:rsidRPr="00E13B94" w:rsidRDefault="00E13B94" w:rsidP="000A19DB">
      <w:pPr>
        <w:rPr>
          <w:b/>
          <w:bCs/>
        </w:rPr>
      </w:pPr>
      <w:r w:rsidRPr="000A19DB">
        <w:drawing>
          <wp:anchor distT="0" distB="0" distL="114300" distR="114300" simplePos="0" relativeHeight="251660288" behindDoc="0" locked="0" layoutInCell="1" allowOverlap="1" wp14:anchorId="19224914" wp14:editId="535A3FE8">
            <wp:simplePos x="0" y="0"/>
            <wp:positionH relativeFrom="column">
              <wp:posOffset>539115</wp:posOffset>
            </wp:positionH>
            <wp:positionV relativeFrom="paragraph">
              <wp:posOffset>601980</wp:posOffset>
            </wp:positionV>
            <wp:extent cx="4572635" cy="342900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572635" cy="3429000"/>
                    </a:xfrm>
                    <a:prstGeom prst="rect">
                      <a:avLst/>
                    </a:prstGeom>
                  </pic:spPr>
                </pic:pic>
              </a:graphicData>
            </a:graphic>
            <wp14:sizeRelH relativeFrom="page">
              <wp14:pctWidth>0</wp14:pctWidth>
            </wp14:sizeRelH>
            <wp14:sizeRelV relativeFrom="page">
              <wp14:pctHeight>0</wp14:pctHeight>
            </wp14:sizeRelV>
          </wp:anchor>
        </w:drawing>
      </w:r>
      <w:r w:rsidR="000A19DB">
        <w:rPr>
          <w:b/>
          <w:bCs/>
        </w:rPr>
        <w:t>EJEMPLO #2</w:t>
      </w:r>
      <w:r>
        <w:rPr>
          <w:b/>
          <w:bCs/>
        </w:rPr>
        <w:t xml:space="preserve"> </w:t>
      </w:r>
      <w:r w:rsidR="000A19DB" w:rsidRPr="000A19DB">
        <w:rPr>
          <w:b/>
          <w:bCs/>
        </w:rPr>
        <w:t>La entidad A posee acciones preferentes en la entidad B. Las acciones preferentes le otorgan el derecho a la entidad A de obtener dividendos, pero no el derecho de voto.</w:t>
      </w:r>
    </w:p>
    <w:p w:rsidR="000A19DB" w:rsidRPr="000A19DB" w:rsidRDefault="000A19DB" w:rsidP="000A19DB"/>
    <w:p w:rsidR="000A19DB" w:rsidRDefault="000A19DB">
      <w:pPr>
        <w:jc w:val="center"/>
      </w:pPr>
      <w:r w:rsidRPr="000A19DB">
        <w:t xml:space="preserve"> </w:t>
      </w:r>
    </w:p>
    <w:sectPr w:rsidR="000A19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9DB"/>
    <w:rsid w:val="000A19DB"/>
    <w:rsid w:val="00A37C8B"/>
    <w:rsid w:val="00E13B9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A19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19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A19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19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49519">
      <w:bodyDiv w:val="1"/>
      <w:marLeft w:val="0"/>
      <w:marRight w:val="0"/>
      <w:marTop w:val="0"/>
      <w:marBottom w:val="0"/>
      <w:divBdr>
        <w:top w:val="none" w:sz="0" w:space="0" w:color="auto"/>
        <w:left w:val="none" w:sz="0" w:space="0" w:color="auto"/>
        <w:bottom w:val="none" w:sz="0" w:space="0" w:color="auto"/>
        <w:right w:val="none" w:sz="0" w:space="0" w:color="auto"/>
      </w:divBdr>
    </w:div>
    <w:div w:id="14835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348</Words>
  <Characters>1920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2</cp:revision>
  <dcterms:created xsi:type="dcterms:W3CDTF">2014-09-17T00:13:00Z</dcterms:created>
  <dcterms:modified xsi:type="dcterms:W3CDTF">2014-09-17T00:27:00Z</dcterms:modified>
</cp:coreProperties>
</file>