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CBE" w:rsidRPr="007A138A" w:rsidRDefault="00632421" w:rsidP="004E7F55">
      <w:pPr>
        <w:pStyle w:val="Prrafodelista"/>
        <w:numPr>
          <w:ilvl w:val="0"/>
          <w:numId w:val="2"/>
        </w:numPr>
        <w:jc w:val="both"/>
        <w:rPr>
          <w:rFonts w:ascii="Arial" w:hAnsi="Arial" w:cs="Arial"/>
          <w:b/>
          <w:sz w:val="24"/>
          <w:szCs w:val="24"/>
        </w:rPr>
      </w:pPr>
      <w:r w:rsidRPr="007A138A">
        <w:rPr>
          <w:rFonts w:ascii="Arial" w:hAnsi="Arial" w:cs="Arial"/>
          <w:b/>
          <w:sz w:val="24"/>
          <w:szCs w:val="24"/>
        </w:rPr>
        <w:t>BOLSA DE VALORES DE NUEVA YOR</w:t>
      </w:r>
      <w:r w:rsidR="00AF1105">
        <w:rPr>
          <w:rFonts w:ascii="Arial" w:hAnsi="Arial" w:cs="Arial"/>
          <w:b/>
          <w:sz w:val="24"/>
          <w:szCs w:val="24"/>
        </w:rPr>
        <w:t>K</w:t>
      </w:r>
    </w:p>
    <w:p w:rsidR="00F1037B" w:rsidRPr="007A138A" w:rsidRDefault="00F1037B" w:rsidP="004E7F55">
      <w:pPr>
        <w:jc w:val="both"/>
        <w:rPr>
          <w:rFonts w:ascii="Arial" w:hAnsi="Arial" w:cs="Arial"/>
          <w:shd w:val="clear" w:color="auto" w:fill="FFFFFF"/>
        </w:rPr>
      </w:pPr>
      <w:r w:rsidRPr="007A138A">
        <w:rPr>
          <w:rFonts w:ascii="Arial" w:hAnsi="Arial" w:cs="Arial"/>
        </w:rPr>
        <w:t xml:space="preserve">La </w:t>
      </w:r>
      <w:r w:rsidRPr="007A138A">
        <w:rPr>
          <w:rFonts w:ascii="Arial" w:hAnsi="Arial" w:cs="Arial"/>
          <w:bCs/>
        </w:rPr>
        <w:t>Bolsa de</w:t>
      </w:r>
      <w:r w:rsidRPr="007A138A">
        <w:rPr>
          <w:rStyle w:val="apple-converted-space"/>
          <w:rFonts w:ascii="Arial" w:hAnsi="Arial" w:cs="Arial"/>
          <w:bCs/>
        </w:rPr>
        <w:t> </w:t>
      </w:r>
      <w:hyperlink r:id="rId8" w:history="1">
        <w:r w:rsidRPr="007A138A">
          <w:rPr>
            <w:rStyle w:val="Hipervnculo"/>
            <w:rFonts w:ascii="Arial" w:hAnsi="Arial" w:cs="Arial"/>
            <w:bCs/>
            <w:color w:val="auto"/>
            <w:u w:val="none"/>
          </w:rPr>
          <w:t>valores</w:t>
        </w:r>
      </w:hyperlink>
      <w:r w:rsidRPr="007A138A">
        <w:rPr>
          <w:rStyle w:val="apple-converted-space"/>
          <w:rFonts w:ascii="Arial" w:hAnsi="Arial" w:cs="Arial"/>
          <w:bCs/>
        </w:rPr>
        <w:t> </w:t>
      </w:r>
      <w:r w:rsidRPr="007A138A">
        <w:rPr>
          <w:rFonts w:ascii="Arial" w:hAnsi="Arial" w:cs="Arial"/>
          <w:bCs/>
        </w:rPr>
        <w:t xml:space="preserve">de Nueva York  </w:t>
      </w:r>
      <w:r w:rsidRPr="007A138A">
        <w:rPr>
          <w:rStyle w:val="apple-converted-space"/>
          <w:rFonts w:ascii="Arial" w:hAnsi="Arial" w:cs="Arial"/>
          <w:shd w:val="clear" w:color="auto" w:fill="FFFFFF"/>
        </w:rPr>
        <w:t> </w:t>
      </w:r>
      <w:r w:rsidRPr="007A138A">
        <w:rPr>
          <w:rStyle w:val="nfasis"/>
          <w:rFonts w:ascii="Arial" w:hAnsi="Arial" w:cs="Arial"/>
          <w:i w:val="0"/>
        </w:rPr>
        <w:t>NYSE</w:t>
      </w:r>
      <w:r w:rsidRPr="007A138A">
        <w:rPr>
          <w:rFonts w:ascii="Arial" w:hAnsi="Arial" w:cs="Arial"/>
          <w:shd w:val="clear" w:color="auto" w:fill="FFFFFF"/>
        </w:rPr>
        <w:t xml:space="preserve">, por sus siglas en </w:t>
      </w:r>
      <w:hyperlink r:id="rId9" w:history="1">
        <w:r w:rsidRPr="007A138A">
          <w:rPr>
            <w:rStyle w:val="Hipervnculo"/>
            <w:rFonts w:ascii="Arial" w:hAnsi="Arial" w:cs="Arial"/>
            <w:color w:val="auto"/>
            <w:u w:val="none"/>
          </w:rPr>
          <w:t>inglés</w:t>
        </w:r>
      </w:hyperlink>
      <w:r w:rsidRPr="007A138A">
        <w:rPr>
          <w:rFonts w:ascii="Arial" w:hAnsi="Arial" w:cs="Arial"/>
          <w:shd w:val="clear" w:color="auto" w:fill="FFFFFF"/>
        </w:rPr>
        <w:t>, el cual es el mayor</w:t>
      </w:r>
      <w:r w:rsidRPr="007A138A">
        <w:rPr>
          <w:rStyle w:val="apple-converted-space"/>
          <w:rFonts w:ascii="Arial" w:hAnsi="Arial" w:cs="Arial"/>
          <w:shd w:val="clear" w:color="auto" w:fill="FFFFFF"/>
        </w:rPr>
        <w:t> </w:t>
      </w:r>
      <w:hyperlink r:id="rId10" w:history="1">
        <w:r w:rsidRPr="007A138A">
          <w:rPr>
            <w:rStyle w:val="Hipervnculo"/>
            <w:rFonts w:ascii="Arial" w:hAnsi="Arial" w:cs="Arial"/>
            <w:color w:val="auto"/>
            <w:u w:val="none"/>
          </w:rPr>
          <w:t>mercado de valores</w:t>
        </w:r>
      </w:hyperlink>
      <w:r w:rsidRPr="007A138A">
        <w:rPr>
          <w:rStyle w:val="apple-converted-space"/>
          <w:rFonts w:ascii="Arial" w:hAnsi="Arial" w:cs="Arial"/>
          <w:shd w:val="clear" w:color="auto" w:fill="FFFFFF"/>
        </w:rPr>
        <w:t> </w:t>
      </w:r>
      <w:r w:rsidRPr="007A138A">
        <w:rPr>
          <w:rFonts w:ascii="Arial" w:hAnsi="Arial" w:cs="Arial"/>
          <w:shd w:val="clear" w:color="auto" w:fill="FFFFFF"/>
        </w:rPr>
        <w:t>del mundo en</w:t>
      </w:r>
      <w:r w:rsidRPr="007A138A">
        <w:rPr>
          <w:rStyle w:val="apple-converted-space"/>
          <w:rFonts w:ascii="Arial" w:hAnsi="Arial" w:cs="Arial"/>
          <w:shd w:val="clear" w:color="auto" w:fill="FFFFFF"/>
        </w:rPr>
        <w:t> </w:t>
      </w:r>
      <w:hyperlink r:id="rId11" w:history="1">
        <w:r w:rsidRPr="007A138A">
          <w:rPr>
            <w:rStyle w:val="Hipervnculo"/>
            <w:rFonts w:ascii="Arial" w:hAnsi="Arial" w:cs="Arial"/>
            <w:color w:val="auto"/>
            <w:u w:val="none"/>
          </w:rPr>
          <w:t>volumen</w:t>
        </w:r>
      </w:hyperlink>
      <w:r w:rsidRPr="007A138A">
        <w:rPr>
          <w:rStyle w:val="apple-converted-space"/>
          <w:rFonts w:ascii="Arial" w:hAnsi="Arial" w:cs="Arial"/>
          <w:shd w:val="clear" w:color="auto" w:fill="FFFFFF"/>
        </w:rPr>
        <w:t> </w:t>
      </w:r>
      <w:r w:rsidRPr="007A138A">
        <w:rPr>
          <w:rFonts w:ascii="Arial" w:hAnsi="Arial" w:cs="Arial"/>
          <w:shd w:val="clear" w:color="auto" w:fill="FFFFFF"/>
        </w:rPr>
        <w:t>monetario y el primero en número de</w:t>
      </w:r>
      <w:r w:rsidRPr="007A138A">
        <w:rPr>
          <w:rStyle w:val="apple-converted-space"/>
          <w:rFonts w:ascii="Arial" w:hAnsi="Arial" w:cs="Arial"/>
          <w:shd w:val="clear" w:color="auto" w:fill="FFFFFF"/>
        </w:rPr>
        <w:t> </w:t>
      </w:r>
      <w:hyperlink r:id="rId12" w:history="1">
        <w:r w:rsidRPr="007A138A">
          <w:rPr>
            <w:rStyle w:val="Hipervnculo"/>
            <w:rFonts w:ascii="Arial" w:hAnsi="Arial" w:cs="Arial"/>
            <w:color w:val="auto"/>
            <w:u w:val="none"/>
          </w:rPr>
          <w:t>empresas</w:t>
        </w:r>
      </w:hyperlink>
      <w:r w:rsidRPr="007A138A">
        <w:rPr>
          <w:rStyle w:val="apple-converted-space"/>
          <w:rFonts w:ascii="Arial" w:hAnsi="Arial" w:cs="Arial"/>
          <w:shd w:val="clear" w:color="auto" w:fill="FFFFFF"/>
        </w:rPr>
        <w:t> </w:t>
      </w:r>
      <w:r w:rsidR="00685CD4" w:rsidRPr="007A138A">
        <w:rPr>
          <w:rFonts w:ascii="Arial" w:hAnsi="Arial" w:cs="Arial"/>
          <w:shd w:val="clear" w:color="auto" w:fill="FFFFFF"/>
        </w:rPr>
        <w:t>inscritas</w:t>
      </w:r>
      <w:r w:rsidRPr="007A138A">
        <w:rPr>
          <w:rFonts w:ascii="Arial" w:hAnsi="Arial" w:cs="Arial"/>
          <w:shd w:val="clear" w:color="auto" w:fill="FFFFFF"/>
        </w:rPr>
        <w:t xml:space="preserve"> donde cuenta con un volumen anual de transacciones de 21 billones de dólares, incluyendo los 7,1 billones de compañías no estadounidenses.</w:t>
      </w:r>
    </w:p>
    <w:p w:rsidR="00F1037B" w:rsidRPr="007A138A" w:rsidRDefault="00F1037B" w:rsidP="004E7F55">
      <w:pPr>
        <w:jc w:val="both"/>
        <w:rPr>
          <w:rFonts w:ascii="Arial" w:hAnsi="Arial" w:cs="Arial"/>
          <w:shd w:val="clear" w:color="auto" w:fill="FFFFFF"/>
        </w:rPr>
      </w:pPr>
      <w:r w:rsidRPr="007A138A">
        <w:rPr>
          <w:rFonts w:ascii="Arial" w:hAnsi="Arial" w:cs="Arial"/>
          <w:shd w:val="clear" w:color="auto" w:fill="FFFFFF"/>
        </w:rPr>
        <w:t>Una de las principales característica de la bolsa de valores de Nueva York es brindar las facilidades necesarias para que sus miembros, atendiendo los mandatos de sus clientes, introduzcan órdenes y realicen negociaciones de compra y venta de valores, tales como acciones de sociedades o compañías anónimas, bonos públicos y privados, certificados, títulos de participación y una amplia variedad de instrumentos de inversión.</w:t>
      </w:r>
    </w:p>
    <w:p w:rsidR="00F1037B" w:rsidRPr="007A138A" w:rsidRDefault="00F1037B" w:rsidP="004E7F55">
      <w:pPr>
        <w:jc w:val="both"/>
        <w:rPr>
          <w:rFonts w:ascii="Arial" w:hAnsi="Arial" w:cs="Arial"/>
          <w:shd w:val="clear" w:color="auto" w:fill="FFFFFF"/>
        </w:rPr>
      </w:pPr>
      <w:r w:rsidRPr="007A138A">
        <w:rPr>
          <w:rFonts w:ascii="Arial" w:hAnsi="Arial" w:cs="Arial"/>
          <w:shd w:val="clear" w:color="auto" w:fill="FFFFFF"/>
        </w:rPr>
        <w:t>Donde se puede decir que la  bolsa</w:t>
      </w:r>
      <w:r w:rsidR="00685CD4" w:rsidRPr="007A138A">
        <w:rPr>
          <w:rFonts w:ascii="Arial" w:hAnsi="Arial" w:cs="Arial"/>
          <w:shd w:val="clear" w:color="auto" w:fill="FFFFFF"/>
        </w:rPr>
        <w:t xml:space="preserve"> de valores fortalece</w:t>
      </w:r>
      <w:r w:rsidRPr="007A138A">
        <w:rPr>
          <w:rFonts w:ascii="Arial" w:hAnsi="Arial" w:cs="Arial"/>
          <w:shd w:val="clear" w:color="auto" w:fill="FFFFFF"/>
        </w:rPr>
        <w:t xml:space="preserve"> al</w:t>
      </w:r>
      <w:r w:rsidRPr="007A138A">
        <w:rPr>
          <w:rStyle w:val="apple-converted-space"/>
          <w:rFonts w:ascii="Arial" w:hAnsi="Arial" w:cs="Arial"/>
          <w:shd w:val="clear" w:color="auto" w:fill="FFFFFF"/>
        </w:rPr>
        <w:t> </w:t>
      </w:r>
      <w:hyperlink r:id="rId13" w:history="1">
        <w:r w:rsidRPr="007A138A">
          <w:rPr>
            <w:rStyle w:val="Hipervnculo"/>
            <w:rFonts w:ascii="Arial" w:hAnsi="Arial" w:cs="Arial"/>
            <w:color w:val="auto"/>
            <w:u w:val="none"/>
          </w:rPr>
          <w:t>mercado de capitales</w:t>
        </w:r>
      </w:hyperlink>
      <w:r w:rsidRPr="007A138A">
        <w:rPr>
          <w:rStyle w:val="apple-converted-space"/>
          <w:rFonts w:ascii="Arial" w:hAnsi="Arial" w:cs="Arial"/>
          <w:shd w:val="clear" w:color="auto" w:fill="FFFFFF"/>
        </w:rPr>
        <w:t> </w:t>
      </w:r>
      <w:r w:rsidRPr="007A138A">
        <w:rPr>
          <w:rFonts w:ascii="Arial" w:hAnsi="Arial" w:cs="Arial"/>
          <w:shd w:val="clear" w:color="auto" w:fill="FFFFFF"/>
        </w:rPr>
        <w:t>e impulsan el</w:t>
      </w:r>
      <w:r w:rsidRPr="007A138A">
        <w:rPr>
          <w:rStyle w:val="apple-converted-space"/>
          <w:rFonts w:ascii="Arial" w:hAnsi="Arial" w:cs="Arial"/>
          <w:shd w:val="clear" w:color="auto" w:fill="FFFFFF"/>
        </w:rPr>
        <w:t> </w:t>
      </w:r>
      <w:hyperlink r:id="rId14" w:history="1">
        <w:r w:rsidRPr="007A138A">
          <w:rPr>
            <w:rStyle w:val="Hipervnculo"/>
            <w:rFonts w:ascii="Arial" w:hAnsi="Arial" w:cs="Arial"/>
            <w:color w:val="auto"/>
            <w:u w:val="none"/>
          </w:rPr>
          <w:t>desarrollo económico</w:t>
        </w:r>
      </w:hyperlink>
      <w:r w:rsidRPr="007A138A">
        <w:rPr>
          <w:rStyle w:val="apple-converted-space"/>
          <w:rFonts w:ascii="Arial" w:hAnsi="Arial" w:cs="Arial"/>
          <w:shd w:val="clear" w:color="auto" w:fill="FFFFFF"/>
        </w:rPr>
        <w:t> </w:t>
      </w:r>
      <w:r w:rsidRPr="007A138A">
        <w:rPr>
          <w:rFonts w:ascii="Arial" w:hAnsi="Arial" w:cs="Arial"/>
          <w:shd w:val="clear" w:color="auto" w:fill="FFFFFF"/>
        </w:rPr>
        <w:t>y financiero en la mayoría de los países del mundo,</w:t>
      </w:r>
      <w:r w:rsidR="00685CD4" w:rsidRPr="007A138A">
        <w:rPr>
          <w:rFonts w:ascii="Arial" w:hAnsi="Arial" w:cs="Arial"/>
          <w:shd w:val="clear" w:color="auto" w:fill="FFFFFF"/>
        </w:rPr>
        <w:t xml:space="preserve"> donde existen, empresas, desde hace muchos años. En el cual los participantes de la bolsa de valores son básicamente los demandantes de capital (empresas, organismos públicos o privados y otros entes), los oferentes de capital (ahorradores, inversionistas) y los intermediarios.</w:t>
      </w:r>
    </w:p>
    <w:p w:rsidR="00631CDA" w:rsidRDefault="00685CD4" w:rsidP="004E7F55">
      <w:pPr>
        <w:jc w:val="both"/>
        <w:rPr>
          <w:rFonts w:ascii="Arial" w:hAnsi="Arial" w:cs="Arial"/>
          <w:shd w:val="clear" w:color="auto" w:fill="FFFFFF"/>
        </w:rPr>
      </w:pPr>
      <w:r w:rsidRPr="007A138A">
        <w:rPr>
          <w:rFonts w:ascii="Arial" w:hAnsi="Arial" w:cs="Arial"/>
          <w:shd w:val="clear" w:color="auto" w:fill="FFFFFF"/>
        </w:rPr>
        <w:t xml:space="preserve">Un requisito para que una entidad pueda  cotizar sus valores en la bolsa de valores de Nueva York, </w:t>
      </w:r>
      <w:r w:rsidR="00631CDA" w:rsidRPr="007A138A">
        <w:rPr>
          <w:rFonts w:ascii="Arial" w:hAnsi="Arial" w:cs="Arial"/>
          <w:shd w:val="clear" w:color="auto" w:fill="FFFFFF"/>
        </w:rPr>
        <w:t xml:space="preserve">es que </w:t>
      </w:r>
      <w:r w:rsidRPr="007A138A">
        <w:rPr>
          <w:rFonts w:ascii="Arial" w:hAnsi="Arial" w:cs="Arial"/>
          <w:shd w:val="clear" w:color="auto" w:fill="FFFFFF"/>
        </w:rPr>
        <w:t>las empresas primero deben hacer públicos sus</w:t>
      </w:r>
      <w:r w:rsidRPr="007A138A">
        <w:rPr>
          <w:rStyle w:val="apple-converted-space"/>
          <w:rFonts w:ascii="Arial" w:hAnsi="Arial" w:cs="Arial"/>
          <w:shd w:val="clear" w:color="auto" w:fill="FFFFFF"/>
        </w:rPr>
        <w:t> </w:t>
      </w:r>
      <w:hyperlink r:id="rId15" w:history="1">
        <w:r w:rsidRPr="007A138A">
          <w:rPr>
            <w:rStyle w:val="Hipervnculo"/>
            <w:rFonts w:ascii="Arial" w:hAnsi="Arial" w:cs="Arial"/>
            <w:color w:val="auto"/>
            <w:u w:val="none"/>
          </w:rPr>
          <w:t xml:space="preserve">estados </w:t>
        </w:r>
        <w:proofErr w:type="gramStart"/>
        <w:r w:rsidRPr="007A138A">
          <w:rPr>
            <w:rStyle w:val="Hipervnculo"/>
            <w:rFonts w:ascii="Arial" w:hAnsi="Arial" w:cs="Arial"/>
            <w:color w:val="auto"/>
            <w:u w:val="none"/>
          </w:rPr>
          <w:t>financieros</w:t>
        </w:r>
        <w:proofErr w:type="gramEnd"/>
      </w:hyperlink>
      <w:r w:rsidRPr="007A138A">
        <w:rPr>
          <w:rFonts w:ascii="Arial" w:hAnsi="Arial" w:cs="Arial"/>
          <w:shd w:val="clear" w:color="auto" w:fill="FFFFFF"/>
        </w:rPr>
        <w:t xml:space="preserve">, puesto que a través de ellos se pueden determinar </w:t>
      </w:r>
      <w:proofErr w:type="spellStart"/>
      <w:r w:rsidRPr="007A138A">
        <w:rPr>
          <w:rFonts w:ascii="Arial" w:hAnsi="Arial" w:cs="Arial"/>
          <w:shd w:val="clear" w:color="auto" w:fill="FFFFFF"/>
        </w:rPr>
        <w:t>los</w:t>
      </w:r>
      <w:hyperlink r:id="rId16" w:anchor="TEORICA" w:history="1">
        <w:r w:rsidRPr="007A138A">
          <w:rPr>
            <w:rStyle w:val="Hipervnculo"/>
            <w:rFonts w:ascii="Arial" w:hAnsi="Arial" w:cs="Arial"/>
            <w:color w:val="auto"/>
            <w:u w:val="none"/>
          </w:rPr>
          <w:t>indicadores</w:t>
        </w:r>
        <w:proofErr w:type="spellEnd"/>
      </w:hyperlink>
      <w:r w:rsidRPr="007A138A">
        <w:rPr>
          <w:rStyle w:val="apple-converted-space"/>
          <w:rFonts w:ascii="Arial" w:hAnsi="Arial" w:cs="Arial"/>
          <w:shd w:val="clear" w:color="auto" w:fill="FFFFFF"/>
        </w:rPr>
        <w:t> </w:t>
      </w:r>
      <w:r w:rsidRPr="007A138A">
        <w:rPr>
          <w:rFonts w:ascii="Arial" w:hAnsi="Arial" w:cs="Arial"/>
          <w:shd w:val="clear" w:color="auto" w:fill="FFFFFF"/>
        </w:rPr>
        <w:t>que permiten saber la situac</w:t>
      </w:r>
      <w:r w:rsidR="00AA2437" w:rsidRPr="007A138A">
        <w:rPr>
          <w:rFonts w:ascii="Arial" w:hAnsi="Arial" w:cs="Arial"/>
          <w:shd w:val="clear" w:color="auto" w:fill="FFFFFF"/>
        </w:rPr>
        <w:t>ión financiera de las compañías</w:t>
      </w:r>
      <w:r w:rsidR="004E7F55">
        <w:rPr>
          <w:rFonts w:ascii="Arial" w:hAnsi="Arial" w:cs="Arial"/>
          <w:shd w:val="clear" w:color="auto" w:fill="FFFFFF"/>
        </w:rPr>
        <w:t>.</w:t>
      </w:r>
    </w:p>
    <w:p w:rsidR="004E7F55" w:rsidRDefault="004E7F55" w:rsidP="004E7F55">
      <w:pPr>
        <w:spacing w:line="240" w:lineRule="auto"/>
        <w:jc w:val="both"/>
        <w:rPr>
          <w:rFonts w:ascii="Arial" w:hAnsi="Arial" w:cs="Arial"/>
          <w:shd w:val="clear" w:color="auto" w:fill="FFFFFF"/>
        </w:rPr>
      </w:pPr>
      <w:r>
        <w:rPr>
          <w:rFonts w:ascii="Arial" w:hAnsi="Arial" w:cs="Arial"/>
          <w:shd w:val="clear" w:color="auto" w:fill="FFFFFF"/>
        </w:rPr>
        <w:t xml:space="preserve">Link. De la </w:t>
      </w:r>
      <w:r w:rsidRPr="004E7F55">
        <w:rPr>
          <w:rFonts w:ascii="Arial" w:hAnsi="Arial" w:cs="Arial"/>
          <w:shd w:val="clear" w:color="auto" w:fill="FFFFFF"/>
        </w:rPr>
        <w:t>BOLSA DE VALORES DE NUEVA YOR</w:t>
      </w:r>
    </w:p>
    <w:p w:rsidR="004E7F55" w:rsidRDefault="008647E4" w:rsidP="004E7F55">
      <w:pPr>
        <w:spacing w:line="240" w:lineRule="auto"/>
        <w:jc w:val="both"/>
      </w:pPr>
      <w:hyperlink r:id="rId17" w:history="1">
        <w:r w:rsidR="004E7F55" w:rsidRPr="004E7F55">
          <w:rPr>
            <w:color w:val="0000FF"/>
            <w:u w:val="single"/>
          </w:rPr>
          <w:t>http://www.nyse.com/about/listed/lc_ny_industry.html</w:t>
        </w:r>
      </w:hyperlink>
    </w:p>
    <w:p w:rsidR="004E7F55" w:rsidRPr="004E7F55" w:rsidRDefault="004E7F55" w:rsidP="004E7F55">
      <w:pPr>
        <w:spacing w:line="240" w:lineRule="auto"/>
        <w:jc w:val="both"/>
      </w:pPr>
    </w:p>
    <w:p w:rsidR="00781449" w:rsidRPr="007A138A" w:rsidRDefault="00AA2437" w:rsidP="004E7F55">
      <w:pPr>
        <w:pStyle w:val="Prrafodelista"/>
        <w:numPr>
          <w:ilvl w:val="0"/>
          <w:numId w:val="2"/>
        </w:numPr>
        <w:jc w:val="both"/>
        <w:rPr>
          <w:rFonts w:ascii="Arial" w:hAnsi="Arial" w:cs="Arial"/>
          <w:b/>
          <w:sz w:val="24"/>
          <w:szCs w:val="24"/>
          <w:shd w:val="clear" w:color="auto" w:fill="FFFFFF"/>
        </w:rPr>
      </w:pPr>
      <w:r w:rsidRPr="007A138A">
        <w:rPr>
          <w:rFonts w:ascii="Arial" w:hAnsi="Arial" w:cs="Arial"/>
          <w:b/>
          <w:sz w:val="24"/>
          <w:szCs w:val="24"/>
          <w:shd w:val="clear" w:color="auto" w:fill="FFFFFF"/>
        </w:rPr>
        <w:t xml:space="preserve">EMPRESA PHILIP MORRIS INTERNATIONAL Y LA NIK, INC </w:t>
      </w:r>
    </w:p>
    <w:p w:rsidR="00781449" w:rsidRPr="007A138A" w:rsidRDefault="004E7F55" w:rsidP="004E7F55">
      <w:pPr>
        <w:pStyle w:val="Sinespaciado"/>
        <w:spacing w:line="276" w:lineRule="auto"/>
        <w:jc w:val="both"/>
        <w:rPr>
          <w:rFonts w:ascii="Arial" w:hAnsi="Arial" w:cs="Arial"/>
          <w:shd w:val="clear" w:color="auto" w:fill="FFFFFF"/>
        </w:rPr>
      </w:pPr>
      <w:r>
        <w:rPr>
          <w:rFonts w:ascii="Arial" w:hAnsi="Arial" w:cs="Arial"/>
          <w:shd w:val="clear" w:color="auto" w:fill="FFFFFF"/>
        </w:rPr>
        <w:t>En las</w:t>
      </w:r>
      <w:r w:rsidRPr="007A138A">
        <w:rPr>
          <w:rFonts w:ascii="Arial" w:hAnsi="Arial" w:cs="Arial"/>
          <w:shd w:val="clear" w:color="auto" w:fill="FFFFFF"/>
        </w:rPr>
        <w:t xml:space="preserve"> empresas</w:t>
      </w:r>
      <w:r w:rsidR="00781449" w:rsidRPr="007A138A">
        <w:rPr>
          <w:rFonts w:ascii="Arial" w:hAnsi="Arial" w:cs="Arial"/>
          <w:shd w:val="clear" w:color="auto" w:fill="FFFFFF"/>
        </w:rPr>
        <w:t xml:space="preserve"> elaborarán informes y registros</w:t>
      </w:r>
      <w:r w:rsidR="00AA2437" w:rsidRPr="007A138A">
        <w:rPr>
          <w:rFonts w:ascii="Arial" w:hAnsi="Arial" w:cs="Arial"/>
          <w:shd w:val="clear" w:color="auto" w:fill="FFFFFF"/>
        </w:rPr>
        <w:t xml:space="preserve"> fieles, precisos y oportunos pa</w:t>
      </w:r>
      <w:r w:rsidR="00781449" w:rsidRPr="007A138A">
        <w:rPr>
          <w:rFonts w:ascii="Arial" w:hAnsi="Arial" w:cs="Arial"/>
          <w:shd w:val="clear" w:color="auto" w:fill="FFFFFF"/>
        </w:rPr>
        <w:t>ra formulación de los</w:t>
      </w:r>
      <w:r w:rsidR="00424895">
        <w:rPr>
          <w:rFonts w:ascii="Arial" w:hAnsi="Arial" w:cs="Arial"/>
          <w:shd w:val="clear" w:color="auto" w:fill="FFFFFF"/>
        </w:rPr>
        <w:t xml:space="preserve"> estados financieros, protegiendo</w:t>
      </w:r>
      <w:r w:rsidR="00781449" w:rsidRPr="007A138A">
        <w:rPr>
          <w:rFonts w:ascii="Arial" w:hAnsi="Arial" w:cs="Arial"/>
          <w:shd w:val="clear" w:color="auto" w:fill="FFFFFF"/>
        </w:rPr>
        <w:t xml:space="preserve"> los activos y recursos de la empresa</w:t>
      </w:r>
      <w:r w:rsidR="00424895">
        <w:rPr>
          <w:rFonts w:ascii="Arial" w:hAnsi="Arial" w:cs="Arial"/>
          <w:shd w:val="clear" w:color="auto" w:fill="FFFFFF"/>
        </w:rPr>
        <w:t>.</w:t>
      </w:r>
      <w:r w:rsidR="00781449" w:rsidRPr="007A138A">
        <w:rPr>
          <w:rFonts w:ascii="Arial" w:hAnsi="Arial" w:cs="Arial"/>
          <w:shd w:val="clear" w:color="auto" w:fill="FFFFFF"/>
        </w:rPr>
        <w:t xml:space="preserve"> La credibil</w:t>
      </w:r>
      <w:r w:rsidR="00761190" w:rsidRPr="007A138A">
        <w:rPr>
          <w:rFonts w:ascii="Arial" w:hAnsi="Arial" w:cs="Arial"/>
          <w:shd w:val="clear" w:color="auto" w:fill="FFFFFF"/>
        </w:rPr>
        <w:t>idad de una empresa se juzga de varias</w:t>
      </w:r>
      <w:r w:rsidR="00781449" w:rsidRPr="007A138A">
        <w:rPr>
          <w:rFonts w:ascii="Arial" w:hAnsi="Arial" w:cs="Arial"/>
          <w:shd w:val="clear" w:color="auto" w:fill="FFFFFF"/>
        </w:rPr>
        <w:t xml:space="preserve"> formas: una muy importante es la integridad de sus libros</w:t>
      </w:r>
      <w:r w:rsidR="00761190" w:rsidRPr="007A138A">
        <w:rPr>
          <w:rFonts w:ascii="Arial" w:hAnsi="Arial" w:cs="Arial"/>
          <w:shd w:val="clear" w:color="auto" w:fill="FFFFFF"/>
        </w:rPr>
        <w:t xml:space="preserve">, registros y estados </w:t>
      </w:r>
      <w:r w:rsidR="00781449" w:rsidRPr="007A138A">
        <w:rPr>
          <w:rFonts w:ascii="Arial" w:hAnsi="Arial" w:cs="Arial"/>
          <w:shd w:val="clear" w:color="auto" w:fill="FFFFFF"/>
        </w:rPr>
        <w:t xml:space="preserve">contables. PMI tiene el compromiso de ofrecer a sus accionistas información completa, precisa y periódica sobre todos los aspectos relevantes concernientes a la situación financiera de la empresa y al resultado de sus operaciones. </w:t>
      </w:r>
    </w:p>
    <w:p w:rsidR="004E7F55" w:rsidRDefault="00781449" w:rsidP="004E7F55">
      <w:pPr>
        <w:pStyle w:val="Sinespaciado"/>
        <w:spacing w:line="276" w:lineRule="auto"/>
        <w:jc w:val="both"/>
        <w:rPr>
          <w:rFonts w:ascii="Arial" w:hAnsi="Arial" w:cs="Arial"/>
          <w:shd w:val="clear" w:color="auto" w:fill="FFFFFF"/>
        </w:rPr>
      </w:pPr>
      <w:r w:rsidRPr="007A138A">
        <w:rPr>
          <w:rFonts w:ascii="Arial" w:hAnsi="Arial" w:cs="Arial"/>
          <w:shd w:val="clear" w:color="auto" w:fill="FFFFFF"/>
        </w:rPr>
        <w:t xml:space="preserve">Para cumplir con dicho compromiso, PMI está obligada legalmente </w:t>
      </w:r>
      <w:r w:rsidR="00761190" w:rsidRPr="007A138A">
        <w:rPr>
          <w:rFonts w:ascii="Arial" w:hAnsi="Arial" w:cs="Arial"/>
          <w:shd w:val="clear" w:color="auto" w:fill="FFFFFF"/>
        </w:rPr>
        <w:t>a elaborar sus estados financieros</w:t>
      </w:r>
      <w:r w:rsidRPr="007A138A">
        <w:rPr>
          <w:rFonts w:ascii="Arial" w:hAnsi="Arial" w:cs="Arial"/>
          <w:shd w:val="clear" w:color="auto" w:fill="FFFFFF"/>
        </w:rPr>
        <w:t xml:space="preserve"> de acuerdo con los principios contables comúnmente aceptados en los Estados Unidos, y a mantener unos registros y libros contables que reflejen de forma </w:t>
      </w:r>
      <w:r w:rsidR="00761190" w:rsidRPr="007A138A">
        <w:rPr>
          <w:rFonts w:ascii="Arial" w:hAnsi="Arial" w:cs="Arial"/>
          <w:shd w:val="clear" w:color="auto" w:fill="FFFFFF"/>
        </w:rPr>
        <w:t xml:space="preserve">precisa y </w:t>
      </w:r>
      <w:r w:rsidR="007A138A" w:rsidRPr="007A138A">
        <w:rPr>
          <w:rFonts w:ascii="Arial" w:hAnsi="Arial" w:cs="Arial"/>
          <w:shd w:val="clear" w:color="auto" w:fill="FFFFFF"/>
        </w:rPr>
        <w:t>veraz todas</w:t>
      </w:r>
      <w:r w:rsidRPr="007A138A">
        <w:rPr>
          <w:rFonts w:ascii="Arial" w:hAnsi="Arial" w:cs="Arial"/>
          <w:shd w:val="clear" w:color="auto" w:fill="FFFFFF"/>
        </w:rPr>
        <w:t xml:space="preserve"> las </w:t>
      </w:r>
      <w:r w:rsidR="007A138A" w:rsidRPr="007A138A">
        <w:rPr>
          <w:rFonts w:ascii="Arial" w:hAnsi="Arial" w:cs="Arial"/>
          <w:shd w:val="clear" w:color="auto" w:fill="FFFFFF"/>
        </w:rPr>
        <w:t>transacciones. Pero</w:t>
      </w:r>
      <w:r w:rsidRPr="007A138A">
        <w:rPr>
          <w:rFonts w:ascii="Arial" w:hAnsi="Arial" w:cs="Arial"/>
          <w:shd w:val="clear" w:color="auto" w:fill="FFFFFF"/>
        </w:rPr>
        <w:t xml:space="preserve"> dicha obligación va</w:t>
      </w:r>
      <w:r w:rsidR="00761190" w:rsidRPr="007A138A">
        <w:rPr>
          <w:rFonts w:ascii="Arial" w:hAnsi="Arial" w:cs="Arial"/>
          <w:shd w:val="clear" w:color="auto" w:fill="FFFFFF"/>
        </w:rPr>
        <w:t xml:space="preserve"> aún más allá de la </w:t>
      </w:r>
      <w:r w:rsidR="007A138A" w:rsidRPr="007A138A">
        <w:rPr>
          <w:rFonts w:ascii="Arial" w:hAnsi="Arial" w:cs="Arial"/>
          <w:shd w:val="clear" w:color="auto" w:fill="FFFFFF"/>
        </w:rPr>
        <w:t xml:space="preserve">información financiera, </w:t>
      </w:r>
      <w:r w:rsidRPr="007A138A">
        <w:rPr>
          <w:rFonts w:ascii="Arial" w:hAnsi="Arial" w:cs="Arial"/>
          <w:shd w:val="clear" w:color="auto" w:fill="FFFFFF"/>
        </w:rPr>
        <w:t>deben contribuir a garantizar que la elaboración de estados relativos a la empresa, de cualquier tipo (financieros o de otra índole) y en cualquier forma (electrónica, papel u otro medio) es precisa, completa y oport</w:t>
      </w:r>
      <w:r w:rsidR="00761190" w:rsidRPr="007A138A">
        <w:rPr>
          <w:rFonts w:ascii="Arial" w:hAnsi="Arial" w:cs="Arial"/>
          <w:shd w:val="clear" w:color="auto" w:fill="FFFFFF"/>
        </w:rPr>
        <w:t xml:space="preserve">una en el tiempo. Esto </w:t>
      </w:r>
      <w:r w:rsidR="007A138A" w:rsidRPr="007A138A">
        <w:rPr>
          <w:rFonts w:ascii="Arial" w:hAnsi="Arial" w:cs="Arial"/>
          <w:shd w:val="clear" w:color="auto" w:fill="FFFFFF"/>
        </w:rPr>
        <w:t>incluye, entre</w:t>
      </w:r>
      <w:r w:rsidRPr="007A138A">
        <w:rPr>
          <w:rFonts w:ascii="Arial" w:hAnsi="Arial" w:cs="Arial"/>
          <w:shd w:val="clear" w:color="auto" w:fill="FFFFFF"/>
        </w:rPr>
        <w:t xml:space="preserve"> otras cosas, el registro preciso de los costes, ven</w:t>
      </w:r>
      <w:r w:rsidR="00761190" w:rsidRPr="007A138A">
        <w:rPr>
          <w:rFonts w:ascii="Arial" w:hAnsi="Arial" w:cs="Arial"/>
          <w:shd w:val="clear" w:color="auto" w:fill="FFFFFF"/>
        </w:rPr>
        <w:t xml:space="preserve">tas, envíos, hojas de </w:t>
      </w:r>
      <w:r w:rsidR="007A138A" w:rsidRPr="007A138A">
        <w:rPr>
          <w:rFonts w:ascii="Arial" w:hAnsi="Arial" w:cs="Arial"/>
          <w:shd w:val="clear" w:color="auto" w:fill="FFFFFF"/>
        </w:rPr>
        <w:t>servicio, albaranes</w:t>
      </w:r>
      <w:r w:rsidRPr="007A138A">
        <w:rPr>
          <w:rFonts w:ascii="Arial" w:hAnsi="Arial" w:cs="Arial"/>
          <w:shd w:val="clear" w:color="auto" w:fill="FFFFFF"/>
        </w:rPr>
        <w:t xml:space="preserve">, facturas, nóminas y registros de prestaciones sociales, cuentas de gastos, información sobre pruebas, información legal y el resto de </w:t>
      </w:r>
      <w:r w:rsidRPr="007A138A">
        <w:rPr>
          <w:rFonts w:ascii="Arial" w:hAnsi="Arial" w:cs="Arial"/>
          <w:shd w:val="clear" w:color="auto" w:fill="FFFFFF"/>
        </w:rPr>
        <w:lastRenderedPageBreak/>
        <w:t xml:space="preserve">la información fundamental de la empresa.  Para lograr formular estados financieros y contables precisos, </w:t>
      </w:r>
      <w:r w:rsidR="007A138A" w:rsidRPr="007A138A">
        <w:rPr>
          <w:rFonts w:ascii="Arial" w:hAnsi="Arial" w:cs="Arial"/>
          <w:shd w:val="clear" w:color="auto" w:fill="FFFFFF"/>
        </w:rPr>
        <w:t xml:space="preserve">las </w:t>
      </w:r>
      <w:proofErr w:type="spellStart"/>
      <w:r w:rsidR="007A138A" w:rsidRPr="007A138A">
        <w:rPr>
          <w:rFonts w:ascii="Arial" w:hAnsi="Arial" w:cs="Arial"/>
          <w:shd w:val="clear" w:color="auto" w:fill="FFFFFF"/>
        </w:rPr>
        <w:t>empresascumplirán</w:t>
      </w:r>
      <w:proofErr w:type="spellEnd"/>
      <w:r w:rsidRPr="007A138A">
        <w:rPr>
          <w:rFonts w:ascii="Arial" w:hAnsi="Arial" w:cs="Arial"/>
          <w:shd w:val="clear" w:color="auto" w:fill="FFFFFF"/>
        </w:rPr>
        <w:t xml:space="preserve"> con las normas de la Comisión del Mercado de Valores de Estados Unidos, del Consejo de Normas de Contabilidad Financiera y otros organismos reguladores. El Departamento de Investigación Financiera de PMI examina las nuevas normas contables y colabora con los organismos encargados de establecer las mismas. </w:t>
      </w:r>
    </w:p>
    <w:p w:rsidR="004E7F55" w:rsidRDefault="004E7F55" w:rsidP="004E7F55">
      <w:pPr>
        <w:pStyle w:val="Sinespaciado"/>
        <w:spacing w:line="276" w:lineRule="auto"/>
        <w:jc w:val="both"/>
        <w:rPr>
          <w:rFonts w:ascii="Arial" w:hAnsi="Arial" w:cs="Arial"/>
          <w:shd w:val="clear" w:color="auto" w:fill="FFFFFF"/>
        </w:rPr>
      </w:pPr>
    </w:p>
    <w:p w:rsidR="004E7F55" w:rsidRDefault="004E7F55" w:rsidP="004E7F55">
      <w:pPr>
        <w:pStyle w:val="Sinespaciado"/>
        <w:spacing w:line="276" w:lineRule="auto"/>
        <w:jc w:val="both"/>
        <w:rPr>
          <w:rFonts w:ascii="Arial" w:hAnsi="Arial" w:cs="Arial"/>
          <w:shd w:val="clear" w:color="auto" w:fill="FFFFFF"/>
        </w:rPr>
      </w:pPr>
      <w:r>
        <w:rPr>
          <w:rFonts w:ascii="Arial" w:hAnsi="Arial" w:cs="Arial"/>
          <w:shd w:val="clear" w:color="auto" w:fill="FFFFFF"/>
        </w:rPr>
        <w:t>Publicando si sus estados financieros para la trasparencia de sus operaciones para nuevos inversionistas que desean invertir en la empresa o comprar</w:t>
      </w:r>
    </w:p>
    <w:p w:rsidR="004E7F55" w:rsidRDefault="004E7F55" w:rsidP="004E7F55">
      <w:pPr>
        <w:pStyle w:val="Sinespaciado"/>
        <w:spacing w:line="276" w:lineRule="auto"/>
        <w:jc w:val="both"/>
        <w:rPr>
          <w:rFonts w:ascii="Arial" w:hAnsi="Arial" w:cs="Arial"/>
          <w:shd w:val="clear" w:color="auto" w:fill="FFFFFF"/>
        </w:rPr>
      </w:pPr>
    </w:p>
    <w:p w:rsidR="004E7F55" w:rsidRPr="00424895" w:rsidRDefault="004E7F55" w:rsidP="004E7F55">
      <w:pPr>
        <w:pStyle w:val="Sinespaciado"/>
        <w:jc w:val="both"/>
        <w:rPr>
          <w:rFonts w:ascii="Arial" w:hAnsi="Arial" w:cs="Arial"/>
          <w:shd w:val="clear" w:color="auto" w:fill="FFFFFF"/>
          <w:lang w:val="en-US"/>
        </w:rPr>
      </w:pPr>
      <w:proofErr w:type="gramStart"/>
      <w:r w:rsidRPr="00424895">
        <w:rPr>
          <w:rFonts w:ascii="Arial" w:hAnsi="Arial" w:cs="Arial"/>
          <w:shd w:val="clear" w:color="auto" w:fill="FFFFFF"/>
          <w:lang w:val="en-US"/>
        </w:rPr>
        <w:t>Lin</w:t>
      </w:r>
      <w:bookmarkStart w:id="0" w:name="_GoBack"/>
      <w:bookmarkEnd w:id="0"/>
      <w:r w:rsidRPr="00424895">
        <w:rPr>
          <w:rFonts w:ascii="Arial" w:hAnsi="Arial" w:cs="Arial"/>
          <w:shd w:val="clear" w:color="auto" w:fill="FFFFFF"/>
          <w:lang w:val="en-US"/>
        </w:rPr>
        <w:t>k.</w:t>
      </w:r>
      <w:proofErr w:type="gramEnd"/>
      <w:r w:rsidRPr="00424895">
        <w:rPr>
          <w:rFonts w:ascii="Arial" w:hAnsi="Arial" w:cs="Arial"/>
          <w:shd w:val="clear" w:color="auto" w:fill="FFFFFF"/>
          <w:lang w:val="en-US"/>
        </w:rPr>
        <w:t xml:space="preserve">  NIK, INC</w:t>
      </w:r>
    </w:p>
    <w:p w:rsidR="004E7F55" w:rsidRPr="00424895" w:rsidRDefault="008647E4" w:rsidP="004E7F55">
      <w:pPr>
        <w:pStyle w:val="Sinespaciado"/>
        <w:jc w:val="both"/>
        <w:rPr>
          <w:lang w:val="en-US"/>
        </w:rPr>
      </w:pPr>
      <w:hyperlink r:id="rId18" w:history="1">
        <w:r w:rsidR="004E7F55" w:rsidRPr="00424895">
          <w:rPr>
            <w:color w:val="0000FF"/>
            <w:u w:val="single"/>
            <w:lang w:val="en-US"/>
          </w:rPr>
          <w:t>http://investors.nikeinc.com/Investors/Financial-Reports-and-Filings/SEC-Filings/default.aspx</w:t>
        </w:r>
      </w:hyperlink>
    </w:p>
    <w:p w:rsidR="004E7F55" w:rsidRPr="00424895" w:rsidRDefault="004E7F55" w:rsidP="004E7F55">
      <w:pPr>
        <w:pStyle w:val="Sinespaciado"/>
        <w:jc w:val="both"/>
        <w:rPr>
          <w:lang w:val="en-US"/>
        </w:rPr>
      </w:pPr>
    </w:p>
    <w:p w:rsidR="004E7F55" w:rsidRPr="00424895" w:rsidRDefault="004E7F55" w:rsidP="004E7F55">
      <w:pPr>
        <w:pStyle w:val="Sinespaciado"/>
        <w:jc w:val="both"/>
        <w:rPr>
          <w:rFonts w:ascii="Arial" w:hAnsi="Arial" w:cs="Arial"/>
          <w:shd w:val="clear" w:color="auto" w:fill="FFFFFF"/>
          <w:lang w:val="en-US"/>
        </w:rPr>
      </w:pPr>
      <w:proofErr w:type="gramStart"/>
      <w:r w:rsidRPr="00424895">
        <w:rPr>
          <w:rFonts w:ascii="Arial" w:hAnsi="Arial" w:cs="Arial"/>
          <w:shd w:val="clear" w:color="auto" w:fill="FFFFFF"/>
          <w:lang w:val="en-US"/>
        </w:rPr>
        <w:t>Link.</w:t>
      </w:r>
      <w:proofErr w:type="gramEnd"/>
      <w:r w:rsidRPr="00424895">
        <w:rPr>
          <w:rFonts w:ascii="Arial" w:hAnsi="Arial" w:cs="Arial"/>
          <w:shd w:val="clear" w:color="auto" w:fill="FFFFFF"/>
          <w:lang w:val="en-US"/>
        </w:rPr>
        <w:t xml:space="preserve"> PHILIP MORRIS INTERNATIONAL</w:t>
      </w:r>
    </w:p>
    <w:p w:rsidR="004E7F55" w:rsidRPr="00424895" w:rsidRDefault="008647E4" w:rsidP="004E7F55">
      <w:pPr>
        <w:pStyle w:val="Sinespaciado"/>
        <w:jc w:val="both"/>
        <w:rPr>
          <w:lang w:val="en-US"/>
        </w:rPr>
      </w:pPr>
      <w:hyperlink r:id="rId19" w:history="1">
        <w:r w:rsidR="004E7F55" w:rsidRPr="00424895">
          <w:rPr>
            <w:color w:val="0000FF"/>
            <w:u w:val="single"/>
            <w:lang w:val="en-US"/>
          </w:rPr>
          <w:t>http://investors.pmi.com/phoenix.zhtml?c=146476&amp;p=irol-reportsannual</w:t>
        </w:r>
      </w:hyperlink>
    </w:p>
    <w:p w:rsidR="004E7F55" w:rsidRPr="00424895" w:rsidRDefault="004E7F55" w:rsidP="004E7F55">
      <w:pPr>
        <w:pStyle w:val="Sinespaciado"/>
        <w:spacing w:line="276" w:lineRule="auto"/>
        <w:jc w:val="both"/>
        <w:rPr>
          <w:rFonts w:ascii="Arial" w:hAnsi="Arial" w:cs="Arial"/>
          <w:shd w:val="clear" w:color="auto" w:fill="FFFFFF"/>
          <w:lang w:val="en-US"/>
        </w:rPr>
      </w:pPr>
    </w:p>
    <w:p w:rsidR="00761190" w:rsidRPr="007A138A" w:rsidRDefault="00761190" w:rsidP="004E7F55">
      <w:pPr>
        <w:pStyle w:val="Prrafodelista"/>
        <w:numPr>
          <w:ilvl w:val="0"/>
          <w:numId w:val="2"/>
        </w:numPr>
        <w:jc w:val="both"/>
        <w:rPr>
          <w:rFonts w:ascii="Arial" w:hAnsi="Arial" w:cs="Arial"/>
          <w:b/>
          <w:sz w:val="24"/>
          <w:szCs w:val="24"/>
          <w:shd w:val="clear" w:color="auto" w:fill="FFFFFF"/>
        </w:rPr>
      </w:pPr>
      <w:r w:rsidRPr="007A138A">
        <w:rPr>
          <w:rFonts w:ascii="Arial" w:hAnsi="Arial" w:cs="Arial"/>
          <w:b/>
          <w:sz w:val="24"/>
          <w:szCs w:val="24"/>
          <w:shd w:val="clear" w:color="auto" w:fill="FFFFFF"/>
        </w:rPr>
        <w:t>VALOR DEL DINERO EN EL TIEMPO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El concepto de valor del dinero en el tiempo indica que una unidad de dinero hoy vale más que una unidad de dinero en el futuro. Esto ocurre porque el dinero de hoy puede ser invertido, ganar intereses y aumentar en valor nominal. El interés es el costo pagado por el uso del dinero por un período de tiempo determinado y exp</w:t>
      </w:r>
      <w:r w:rsidR="00761190" w:rsidRPr="007A138A">
        <w:rPr>
          <w:rFonts w:ascii="Arial" w:hAnsi="Arial" w:cs="Arial"/>
          <w:shd w:val="clear" w:color="auto" w:fill="FFFFFF"/>
        </w:rPr>
        <w:t>resado en un índice porcentual.</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VALOR PRESENTE: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Es el valor de la inversión hoy, es decir, es el valor actual de los flujos de efectivo futuros descontados a la tasa de descuento apropiada.</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VALOR FUTURO: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Valor de la inversión a lo largo de un cierto período de tiempo y a una determinada tasa de interés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TASA DE DESCUENTO: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Tasa utilizada para calcular el valor presente de flujos de efectivo futuros.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DINERO: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Es todo objeto que tenga aceptación general en el pago de bienes, servicios recibidos, o deudas contraídas, en términos del cual se pueda expresar el valor de todos los demás objetos.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 xml:space="preserve">EL DINERO EN LA ACTUALIDAD </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El dinero (papel o monedas) no tiene hoy en día ningún respaldo en términos de metales preciosos, sino que su valor descansa en la confianza de cada individuo de que será aceptado como medio de pago por los demás. Si esta confianza desapareciese, el billete sería inservible.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Podemos distinguir tres tipos de dinero, principalmente: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lastRenderedPageBreak/>
        <w:t>Dinero pagaré: Medio de cambio utilizado para saldar deudas de una empresa o persona, que descansa en la confianza de que será aceptado por los demás. (Por ejemplo, un cheque)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Dinero legal: Dinero emitido por una institución que monopoliza su emisión (Banco Central de Reserva) y lo suele hacer en forma de monedas metálicas y billetes.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Dinero bancario: Es el generado por algunos intermediarios financieros capacitados para ello (bancos, cajas de ahorro y cajas rurales) y está constituido por depósitos en estas instituciones.</w:t>
      </w:r>
    </w:p>
    <w:p w:rsidR="00761190" w:rsidRPr="007A138A" w:rsidRDefault="007779D2" w:rsidP="004E7F55">
      <w:pPr>
        <w:jc w:val="both"/>
        <w:rPr>
          <w:rFonts w:ascii="Arial" w:hAnsi="Arial" w:cs="Arial"/>
          <w:shd w:val="clear" w:color="auto" w:fill="FFFFFF"/>
        </w:rPr>
      </w:pPr>
      <w:r w:rsidRPr="007A138A">
        <w:rPr>
          <w:rFonts w:ascii="Arial" w:hAnsi="Arial" w:cs="Arial"/>
          <w:shd w:val="clear" w:color="auto" w:fill="FFFFFF"/>
        </w:rPr>
        <w:t xml:space="preserve">Últimamente también podríamos considerar otro tipo de dinero que es el electrónico, </w:t>
      </w:r>
      <w:r w:rsidR="00761190" w:rsidRPr="007A138A">
        <w:rPr>
          <w:rFonts w:ascii="Arial" w:hAnsi="Arial" w:cs="Arial"/>
          <w:shd w:val="clear" w:color="auto" w:fill="FFFFFF"/>
        </w:rPr>
        <w:t>las tarjetas.</w:t>
      </w:r>
    </w:p>
    <w:p w:rsidR="00761190" w:rsidRPr="007A138A" w:rsidRDefault="00761190" w:rsidP="004E7F55">
      <w:pPr>
        <w:pStyle w:val="Prrafodelista"/>
        <w:numPr>
          <w:ilvl w:val="0"/>
          <w:numId w:val="2"/>
        </w:numPr>
        <w:jc w:val="both"/>
        <w:rPr>
          <w:rFonts w:ascii="Arial" w:hAnsi="Arial" w:cs="Arial"/>
          <w:b/>
          <w:sz w:val="24"/>
          <w:szCs w:val="24"/>
          <w:shd w:val="clear" w:color="auto" w:fill="FFFFFF"/>
        </w:rPr>
      </w:pPr>
      <w:r w:rsidRPr="007A138A">
        <w:rPr>
          <w:rFonts w:ascii="Arial" w:hAnsi="Arial" w:cs="Arial"/>
          <w:b/>
          <w:sz w:val="24"/>
          <w:szCs w:val="24"/>
          <w:shd w:val="clear" w:color="auto" w:fill="FFFFFF"/>
        </w:rPr>
        <w:t>TASAS DE CAMBIO TENIENDO COMO BASE EL DÓLAR $</w:t>
      </w:r>
    </w:p>
    <w:p w:rsidR="00632421" w:rsidRPr="007A138A" w:rsidRDefault="00761190" w:rsidP="004E7F55">
      <w:pPr>
        <w:jc w:val="both"/>
        <w:rPr>
          <w:rFonts w:ascii="Arial" w:hAnsi="Arial" w:cs="Arial"/>
          <w:shd w:val="clear" w:color="auto" w:fill="FFFFFF"/>
        </w:rPr>
      </w:pPr>
      <w:r w:rsidRPr="007A138A">
        <w:rPr>
          <w:rFonts w:ascii="Arial" w:hAnsi="Arial" w:cs="Arial"/>
          <w:shd w:val="clear" w:color="auto" w:fill="FFFFFF"/>
        </w:rPr>
        <w:t>La existencia del tipo de cambio es necesaria porque cada país tiene una política económica diferente, además de aplicar cada uno unas normas distintas que afectan al estado de la economía de cada país. Incluso podemos añadir que ya que no todos los países tienen el mismo nivel de desarrollo económico, existen diferencias notables, que hacen que su moneda oficial valga más o menos frente al resto de monedas de las demás economías de los otros países. Por tanto cada país debe conocer el tipo de cambio dólar de su moneda frente a la moneda de otro país</w:t>
      </w:r>
      <w:r w:rsidR="00632421" w:rsidRPr="007A138A">
        <w:rPr>
          <w:rFonts w:ascii="Arial" w:hAnsi="Arial" w:cs="Arial"/>
          <w:shd w:val="clear" w:color="auto" w:fill="FFFFFF"/>
        </w:rPr>
        <w:t>. Como el tipo de cambio es precio, varía y fluctúa a lo largo del tiempo, así se producen los diferentes valores para un tipo de cambio a dólar.</w:t>
      </w:r>
    </w:p>
    <w:p w:rsidR="004E7F55" w:rsidRDefault="00632421" w:rsidP="004E7F55">
      <w:pPr>
        <w:pStyle w:val="Sinespaciado"/>
        <w:rPr>
          <w:shd w:val="clear" w:color="auto" w:fill="FFFFFF"/>
        </w:rPr>
      </w:pPr>
      <w:r w:rsidRPr="007A138A">
        <w:rPr>
          <w:shd w:val="clear" w:color="auto" w:fill="FFFFFF"/>
        </w:rPr>
        <w:t xml:space="preserve">Y como  referencia podemos ir a la página: </w:t>
      </w:r>
    </w:p>
    <w:p w:rsidR="00632421" w:rsidRDefault="008647E4" w:rsidP="004E7F55">
      <w:pPr>
        <w:pStyle w:val="Sinespaciado"/>
        <w:rPr>
          <w:shd w:val="clear" w:color="auto" w:fill="FFFFFF"/>
        </w:rPr>
      </w:pPr>
      <w:hyperlink r:id="rId20" w:history="1">
        <w:r w:rsidR="00632421" w:rsidRPr="007A138A">
          <w:rPr>
            <w:rStyle w:val="Hipervnculo"/>
            <w:rFonts w:ascii="Arial" w:hAnsi="Arial" w:cs="Arial"/>
            <w:shd w:val="clear" w:color="auto" w:fill="FFFFFF"/>
          </w:rPr>
          <w:t>http://www.preciodolar.com/tipo-de-cambio-dolar</w:t>
        </w:r>
      </w:hyperlink>
    </w:p>
    <w:p w:rsidR="004E7F55" w:rsidRDefault="004E7F55" w:rsidP="004E7F55">
      <w:pPr>
        <w:pStyle w:val="Sinespaciado"/>
        <w:rPr>
          <w:shd w:val="clear" w:color="auto" w:fill="FFFFFF"/>
        </w:rPr>
      </w:pPr>
    </w:p>
    <w:p w:rsidR="004E7F55" w:rsidRPr="007A138A" w:rsidRDefault="004E7F55" w:rsidP="004E7F55">
      <w:pPr>
        <w:pStyle w:val="Sinespaciado"/>
        <w:rPr>
          <w:shd w:val="clear" w:color="auto" w:fill="FFFFFF"/>
        </w:rPr>
      </w:pPr>
    </w:p>
    <w:p w:rsidR="00632421" w:rsidRPr="007A138A" w:rsidRDefault="00632421" w:rsidP="004E7F55">
      <w:pPr>
        <w:pStyle w:val="Prrafodelista"/>
        <w:numPr>
          <w:ilvl w:val="0"/>
          <w:numId w:val="1"/>
        </w:numPr>
        <w:jc w:val="both"/>
        <w:rPr>
          <w:rFonts w:ascii="Arial" w:hAnsi="Arial" w:cs="Arial"/>
          <w:b/>
          <w:shd w:val="clear" w:color="auto" w:fill="FFFFFF"/>
        </w:rPr>
      </w:pPr>
      <w:r w:rsidRPr="007A138A">
        <w:rPr>
          <w:rFonts w:ascii="Arial" w:hAnsi="Arial" w:cs="Arial"/>
          <w:b/>
          <w:shd w:val="clear" w:color="auto" w:fill="FFFFFF"/>
        </w:rPr>
        <w:t>TASA DE INTERÉS EN LOS MERCADOS FINANCIEROS</w:t>
      </w:r>
    </w:p>
    <w:p w:rsidR="00632421" w:rsidRPr="007A138A" w:rsidRDefault="00632421" w:rsidP="004E7F55">
      <w:pPr>
        <w:jc w:val="both"/>
        <w:rPr>
          <w:rFonts w:ascii="Arial" w:hAnsi="Arial" w:cs="Arial"/>
          <w:shd w:val="clear" w:color="auto" w:fill="FFFFFF"/>
        </w:rPr>
      </w:pPr>
      <w:r w:rsidRPr="007A138A">
        <w:rPr>
          <w:rFonts w:ascii="Arial" w:hAnsi="Arial" w:cs="Arial"/>
          <w:shd w:val="clear" w:color="auto" w:fill="FFFFFF"/>
        </w:rPr>
        <w:t>El Euribor es el tipo de interés que paga como tasa un banco cuando otro le presta dinero. En realidad, el Euribor no es un solo tipo sino un conjunto de ellos. Las entidades financieras usan diferentes tipos de interés según el plazo al que se prestan dinero. Por tanto se puede hablar de Euribor a una semana, a un mes o a un año. El Euribor a un año es el que se usa normalmente como referencia para las hipotecas (otras veces se usa el IRPH o el CECA). El Euribor se aplica a las operaciones entre bancos de Europa partiendo de los precios de oferta de los préstamos que se hacen entre sí.</w:t>
      </w:r>
    </w:p>
    <w:p w:rsidR="00F1037B" w:rsidRPr="007A138A" w:rsidRDefault="00632421" w:rsidP="004E7F55">
      <w:pPr>
        <w:jc w:val="both"/>
        <w:rPr>
          <w:rFonts w:ascii="Arial" w:hAnsi="Arial" w:cs="Arial"/>
          <w:shd w:val="clear" w:color="auto" w:fill="FFFFFF"/>
        </w:rPr>
      </w:pPr>
      <w:r w:rsidRPr="007A138A">
        <w:rPr>
          <w:rFonts w:ascii="Arial" w:hAnsi="Arial" w:cs="Arial"/>
          <w:shd w:val="clear" w:color="auto" w:fill="FFFFFF"/>
        </w:rPr>
        <w:t xml:space="preserve">La tasa de interés es la tasa a la cual el interés es pagado por un prestatario por el uso del dinero que pide prestado a un </w:t>
      </w:r>
      <w:r w:rsidR="007A138A" w:rsidRPr="007A138A">
        <w:rPr>
          <w:rFonts w:ascii="Arial" w:hAnsi="Arial" w:cs="Arial"/>
          <w:shd w:val="clear" w:color="auto" w:fill="FFFFFF"/>
        </w:rPr>
        <w:t xml:space="preserve">prestamista. </w:t>
      </w:r>
      <w:r w:rsidRPr="007A138A">
        <w:rPr>
          <w:rFonts w:ascii="Arial" w:hAnsi="Arial" w:cs="Arial"/>
          <w:shd w:val="clear" w:color="auto" w:fill="FFFFFF"/>
        </w:rPr>
        <w:t>En concreto, la tasa de interés es un porcentaje del c</w:t>
      </w:r>
      <w:r w:rsidR="007A138A" w:rsidRPr="007A138A">
        <w:rPr>
          <w:rFonts w:ascii="Arial" w:hAnsi="Arial" w:cs="Arial"/>
          <w:shd w:val="clear" w:color="auto" w:fill="FFFFFF"/>
        </w:rPr>
        <w:t>apital (I) pagados a una tasa (i</w:t>
      </w:r>
      <w:r w:rsidRPr="007A138A">
        <w:rPr>
          <w:rFonts w:ascii="Arial" w:hAnsi="Arial" w:cs="Arial"/>
          <w:shd w:val="clear" w:color="auto" w:fill="FFFFFF"/>
        </w:rPr>
        <w:t xml:space="preserve">). Por ejemplo, una pequeña empresa pide prestado el capital de un banco para comprar nuevos activos para su negocio, ya cambio el prestamista recibe intereses a una tasa de interés predeterminada para diferir el uso de los fondos y en su lugar se presta al prestatario. Las tasas de interés se expresa normalmente como un porcentaje de un período de un año. </w:t>
      </w:r>
    </w:p>
    <w:sectPr w:rsidR="00F1037B" w:rsidRPr="007A138A" w:rsidSect="00E72BB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AE7" w:rsidRDefault="00E72AE7" w:rsidP="00F1037B">
      <w:pPr>
        <w:spacing w:after="0" w:line="240" w:lineRule="auto"/>
      </w:pPr>
      <w:r>
        <w:separator/>
      </w:r>
    </w:p>
  </w:endnote>
  <w:endnote w:type="continuationSeparator" w:id="1">
    <w:p w:rsidR="00E72AE7" w:rsidRDefault="00E72AE7" w:rsidP="00F10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AE7" w:rsidRDefault="00E72AE7" w:rsidP="00F1037B">
      <w:pPr>
        <w:spacing w:after="0" w:line="240" w:lineRule="auto"/>
      </w:pPr>
      <w:r>
        <w:separator/>
      </w:r>
    </w:p>
  </w:footnote>
  <w:footnote w:type="continuationSeparator" w:id="1">
    <w:p w:rsidR="00E72AE7" w:rsidRDefault="00E72AE7" w:rsidP="00F103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A31C0"/>
    <w:multiLevelType w:val="hybridMultilevel"/>
    <w:tmpl w:val="82C08E8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3753B68"/>
    <w:multiLevelType w:val="hybridMultilevel"/>
    <w:tmpl w:val="07188D5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F1037B"/>
    <w:rsid w:val="000F36B7"/>
    <w:rsid w:val="00424895"/>
    <w:rsid w:val="004D4278"/>
    <w:rsid w:val="004E7F55"/>
    <w:rsid w:val="00631CDA"/>
    <w:rsid w:val="00632421"/>
    <w:rsid w:val="00685CD4"/>
    <w:rsid w:val="00745839"/>
    <w:rsid w:val="00761190"/>
    <w:rsid w:val="007779D2"/>
    <w:rsid w:val="00781449"/>
    <w:rsid w:val="007A138A"/>
    <w:rsid w:val="008647E4"/>
    <w:rsid w:val="00A40CBE"/>
    <w:rsid w:val="00AA2437"/>
    <w:rsid w:val="00AB2B25"/>
    <w:rsid w:val="00AE3461"/>
    <w:rsid w:val="00AF1105"/>
    <w:rsid w:val="00B37710"/>
    <w:rsid w:val="00E72AE7"/>
    <w:rsid w:val="00E72BB4"/>
    <w:rsid w:val="00F103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BB4"/>
  </w:style>
  <w:style w:type="paragraph" w:styleId="Ttulo1">
    <w:name w:val="heading 1"/>
    <w:basedOn w:val="Normal"/>
    <w:next w:val="Normal"/>
    <w:link w:val="Ttulo1Car"/>
    <w:uiPriority w:val="9"/>
    <w:qFormat/>
    <w:rsid w:val="00A40C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1037B"/>
  </w:style>
  <w:style w:type="character" w:styleId="Hipervnculo">
    <w:name w:val="Hyperlink"/>
    <w:basedOn w:val="Fuentedeprrafopredeter"/>
    <w:uiPriority w:val="99"/>
    <w:unhideWhenUsed/>
    <w:rsid w:val="00F1037B"/>
    <w:rPr>
      <w:color w:val="0000FF"/>
      <w:u w:val="single"/>
    </w:rPr>
  </w:style>
  <w:style w:type="character" w:styleId="nfasis">
    <w:name w:val="Emphasis"/>
    <w:basedOn w:val="Fuentedeprrafopredeter"/>
    <w:uiPriority w:val="20"/>
    <w:qFormat/>
    <w:rsid w:val="00F1037B"/>
    <w:rPr>
      <w:i/>
      <w:iCs/>
    </w:rPr>
  </w:style>
  <w:style w:type="paragraph" w:styleId="Encabezado">
    <w:name w:val="header"/>
    <w:basedOn w:val="Normal"/>
    <w:link w:val="EncabezadoCar"/>
    <w:uiPriority w:val="99"/>
    <w:unhideWhenUsed/>
    <w:rsid w:val="00F103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037B"/>
  </w:style>
  <w:style w:type="paragraph" w:styleId="Piedepgina">
    <w:name w:val="footer"/>
    <w:basedOn w:val="Normal"/>
    <w:link w:val="PiedepginaCar"/>
    <w:uiPriority w:val="99"/>
    <w:unhideWhenUsed/>
    <w:rsid w:val="00F103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037B"/>
  </w:style>
  <w:style w:type="paragraph" w:styleId="Sinespaciado">
    <w:name w:val="No Spacing"/>
    <w:uiPriority w:val="1"/>
    <w:qFormat/>
    <w:rsid w:val="00781449"/>
    <w:pPr>
      <w:spacing w:after="0" w:line="240" w:lineRule="auto"/>
    </w:pPr>
  </w:style>
  <w:style w:type="character" w:customStyle="1" w:styleId="Ttulo1Car">
    <w:name w:val="Título 1 Car"/>
    <w:basedOn w:val="Fuentedeprrafopredeter"/>
    <w:link w:val="Ttulo1"/>
    <w:uiPriority w:val="9"/>
    <w:rsid w:val="00A40CBE"/>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6324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40C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1037B"/>
  </w:style>
  <w:style w:type="character" w:styleId="Hipervnculo">
    <w:name w:val="Hyperlink"/>
    <w:basedOn w:val="Fuentedeprrafopredeter"/>
    <w:uiPriority w:val="99"/>
    <w:unhideWhenUsed/>
    <w:rsid w:val="00F1037B"/>
    <w:rPr>
      <w:color w:val="0000FF"/>
      <w:u w:val="single"/>
    </w:rPr>
  </w:style>
  <w:style w:type="character" w:styleId="nfasis">
    <w:name w:val="Emphasis"/>
    <w:basedOn w:val="Fuentedeprrafopredeter"/>
    <w:uiPriority w:val="20"/>
    <w:qFormat/>
    <w:rsid w:val="00F1037B"/>
    <w:rPr>
      <w:i/>
      <w:iCs/>
    </w:rPr>
  </w:style>
  <w:style w:type="paragraph" w:styleId="Encabezado">
    <w:name w:val="header"/>
    <w:basedOn w:val="Normal"/>
    <w:link w:val="EncabezadoCar"/>
    <w:uiPriority w:val="99"/>
    <w:unhideWhenUsed/>
    <w:rsid w:val="00F103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037B"/>
  </w:style>
  <w:style w:type="paragraph" w:styleId="Piedepgina">
    <w:name w:val="footer"/>
    <w:basedOn w:val="Normal"/>
    <w:link w:val="PiedepginaCar"/>
    <w:uiPriority w:val="99"/>
    <w:unhideWhenUsed/>
    <w:rsid w:val="00F103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037B"/>
  </w:style>
  <w:style w:type="paragraph" w:styleId="Sinespaciado">
    <w:name w:val="No Spacing"/>
    <w:uiPriority w:val="1"/>
    <w:qFormat/>
    <w:rsid w:val="00781449"/>
    <w:pPr>
      <w:spacing w:after="0" w:line="240" w:lineRule="auto"/>
    </w:pPr>
  </w:style>
  <w:style w:type="character" w:customStyle="1" w:styleId="Ttulo1Car">
    <w:name w:val="Título 1 Car"/>
    <w:basedOn w:val="Fuentedeprrafopredeter"/>
    <w:link w:val="Ttulo1"/>
    <w:uiPriority w:val="9"/>
    <w:rsid w:val="00A40CBE"/>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63242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4/nuevmicro/nuevmicro.shtml" TargetMode="External"/><Relationship Id="rId13" Type="http://schemas.openxmlformats.org/officeDocument/2006/relationships/hyperlink" Target="http://www.monografias.com/trabajos14/mercado-capitales/mercado-capitales.shtml" TargetMode="External"/><Relationship Id="rId18" Type="http://schemas.openxmlformats.org/officeDocument/2006/relationships/hyperlink" Target="http://investors.nikeinc.com/Investors/Financial-Reports-and-Filings/SEC-Filings/default.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onografias.com/trabajos11/empre/empre.shtml" TargetMode="External"/><Relationship Id="rId17" Type="http://schemas.openxmlformats.org/officeDocument/2006/relationships/hyperlink" Target="http://www.nyse.com/about/listed/lc_ny_industry.html" TargetMode="External"/><Relationship Id="rId2" Type="http://schemas.openxmlformats.org/officeDocument/2006/relationships/numbering" Target="numbering.xml"/><Relationship Id="rId16" Type="http://schemas.openxmlformats.org/officeDocument/2006/relationships/hyperlink" Target="http://www.monografias.com/trabajos15/valoracion/valoracion.shtml" TargetMode="External"/><Relationship Id="rId20" Type="http://schemas.openxmlformats.org/officeDocument/2006/relationships/hyperlink" Target="http://www.preciodolar.com/tipo-de-cambio-dol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5/volfi/volfi.shtml" TargetMode="External"/><Relationship Id="rId5" Type="http://schemas.openxmlformats.org/officeDocument/2006/relationships/webSettings" Target="webSettings.xml"/><Relationship Id="rId15" Type="http://schemas.openxmlformats.org/officeDocument/2006/relationships/hyperlink" Target="http://www.monografias.com/trabajos5/estafinan/estafinan.shtml" TargetMode="External"/><Relationship Id="rId23" Type="http://schemas.microsoft.com/office/2007/relationships/stylesWithEffects" Target="stylesWithEffects.xml"/><Relationship Id="rId10" Type="http://schemas.openxmlformats.org/officeDocument/2006/relationships/hyperlink" Target="http://www.monografias.com/trabajos14/mercado-capitales/mercado-capitales.shtml" TargetMode="External"/><Relationship Id="rId19" Type="http://schemas.openxmlformats.org/officeDocument/2006/relationships/hyperlink" Target="http://investors.pmi.com/phoenix.zhtml?c=146476&amp;p=irol-reportsannual" TargetMode="External"/><Relationship Id="rId4" Type="http://schemas.openxmlformats.org/officeDocument/2006/relationships/settings" Target="settings.xml"/><Relationship Id="rId9" Type="http://schemas.openxmlformats.org/officeDocument/2006/relationships/hyperlink" Target="http://www.monografias.com/trabajos16/manual-ingles/manual-ingles.shtml" TargetMode="External"/><Relationship Id="rId14" Type="http://schemas.openxmlformats.org/officeDocument/2006/relationships/hyperlink" Target="http://www.monografias.com/trabajos14/crecimientoecon/crecimientoecon.shtml"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9A431-446B-4507-8451-91469A30E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1372</Words>
  <Characters>7548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Invitado</cp:lastModifiedBy>
  <cp:revision>3</cp:revision>
  <dcterms:created xsi:type="dcterms:W3CDTF">2012-09-26T17:59:00Z</dcterms:created>
  <dcterms:modified xsi:type="dcterms:W3CDTF">2012-09-28T17:05:00Z</dcterms:modified>
</cp:coreProperties>
</file>