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3BA" w:rsidRPr="00B123BA" w:rsidRDefault="00B123BA" w:rsidP="00B123BA">
      <w:pPr>
        <w:pStyle w:val="Ttulo1"/>
        <w:rPr>
          <w:rFonts w:ascii="Arial" w:hAnsi="Arial" w:cs="Arial"/>
        </w:rPr>
      </w:pPr>
      <w:r w:rsidRPr="00B123BA">
        <w:rPr>
          <w:rFonts w:ascii="Arial" w:hAnsi="Arial" w:cs="Arial"/>
        </w:rPr>
        <w:t>CAPITAL DE TRABAJO</w:t>
      </w:r>
    </w:p>
    <w:p w:rsidR="00B123BA" w:rsidRPr="00B123BA" w:rsidRDefault="00B123BA" w:rsidP="00B123BA"/>
    <w:p w:rsidR="00B123BA" w:rsidRPr="00B123BA" w:rsidRDefault="00B123BA" w:rsidP="00B123BA">
      <w:pPr>
        <w:rPr>
          <w:rFonts w:ascii="Arial" w:hAnsi="Arial" w:cs="Arial"/>
        </w:rPr>
      </w:pPr>
      <w:r w:rsidRPr="00B123BA">
        <w:rPr>
          <w:rFonts w:ascii="Arial" w:hAnsi="Arial" w:cs="Arial"/>
        </w:rPr>
        <w:t>Capital de trabajo es considera como aquellos recursos que requiere la empresa para poder operar. En este sentido el capital de trabajo es lo que comúnmente conocemos activo corriente. (Efectivo, inversiones a corto plazo, cartera e inventarios).</w:t>
      </w:r>
    </w:p>
    <w:p w:rsidR="00B123BA" w:rsidRPr="00B123BA" w:rsidRDefault="00B123BA" w:rsidP="00B123BA">
      <w:pPr>
        <w:rPr>
          <w:rFonts w:ascii="Arial" w:hAnsi="Arial" w:cs="Arial"/>
        </w:rPr>
      </w:pPr>
      <w:r w:rsidRPr="00B123BA">
        <w:rPr>
          <w:rFonts w:ascii="Arial" w:hAnsi="Arial" w:cs="Arial"/>
        </w:rPr>
        <w:t>La empresa para poder operar, requiere de recursos para cubrir necesidades de insumos, materia prima, mano de obra, reposición de activos fijos, etc. Estos recursos deben estar disponibles a corto plazo para cubrir las necesidades de la empresa a tiempo.</w:t>
      </w:r>
    </w:p>
    <w:p w:rsidR="00B123BA" w:rsidRPr="00B123BA" w:rsidRDefault="00B123BA" w:rsidP="00B123BA">
      <w:pPr>
        <w:rPr>
          <w:rFonts w:ascii="Arial" w:hAnsi="Arial" w:cs="Arial"/>
        </w:rPr>
      </w:pPr>
      <w:r w:rsidRPr="00B123BA">
        <w:rPr>
          <w:rFonts w:ascii="Arial" w:hAnsi="Arial" w:cs="Arial"/>
        </w:rPr>
        <w:t xml:space="preserve">Para determinar el capital de trabajo de una forma </w:t>
      </w:r>
      <w:proofErr w:type="spellStart"/>
      <w:r w:rsidRPr="00B123BA">
        <w:rPr>
          <w:rFonts w:ascii="Arial" w:hAnsi="Arial" w:cs="Arial"/>
        </w:rPr>
        <w:t>mas</w:t>
      </w:r>
      <w:proofErr w:type="spellEnd"/>
      <w:r w:rsidRPr="00B123BA">
        <w:rPr>
          <w:rFonts w:ascii="Arial" w:hAnsi="Arial" w:cs="Arial"/>
        </w:rPr>
        <w:t xml:space="preserve"> objetiva, se debe restar de los Activos corrientes, los pasivos corrientes. De esta forma obtenemos lo que se llama el capital de trabajo neto contable. Esto supone determinar con </w:t>
      </w:r>
      <w:proofErr w:type="spellStart"/>
      <w:r w:rsidRPr="00B123BA">
        <w:rPr>
          <w:rFonts w:ascii="Arial" w:hAnsi="Arial" w:cs="Arial"/>
        </w:rPr>
        <w:t>cuantos</w:t>
      </w:r>
      <w:proofErr w:type="spellEnd"/>
      <w:r w:rsidRPr="00B123BA">
        <w:rPr>
          <w:rFonts w:ascii="Arial" w:hAnsi="Arial" w:cs="Arial"/>
        </w:rPr>
        <w:t xml:space="preserve"> recursos cuenta la empresa </w:t>
      </w:r>
      <w:bookmarkStart w:id="0" w:name="_GoBack"/>
      <w:bookmarkEnd w:id="0"/>
      <w:r w:rsidRPr="00B123BA">
        <w:rPr>
          <w:rFonts w:ascii="Arial" w:hAnsi="Arial" w:cs="Arial"/>
        </w:rPr>
        <w:t>para operar si se pagan todos los pasivos a corto plazo.</w:t>
      </w:r>
    </w:p>
    <w:p w:rsidR="00B123BA" w:rsidRPr="00B123BA" w:rsidRDefault="00B123BA" w:rsidP="00B123BA">
      <w:pPr>
        <w:rPr>
          <w:rFonts w:ascii="Arial" w:hAnsi="Arial" w:cs="Arial"/>
        </w:rPr>
      </w:pPr>
      <w:r w:rsidRPr="00B123BA">
        <w:rPr>
          <w:rFonts w:ascii="Arial" w:hAnsi="Arial" w:cs="Arial"/>
        </w:rPr>
        <w:t>La fórmula para determinar el capital de trabajo neto contable, tiene gran relación con una de las razones de liquidez llamada razón corriente, la cual se determina dividiendo el activo corriente entre el pasivo corriente, y se busca que la relación como mínimo sea de 1:1, puesto que significa que por cada peso que tiene la empresa debe un peso.</w:t>
      </w:r>
    </w:p>
    <w:p w:rsidR="00B123BA" w:rsidRPr="00B123BA" w:rsidRDefault="00B123BA" w:rsidP="00B123BA">
      <w:pPr>
        <w:rPr>
          <w:rFonts w:ascii="Arial" w:hAnsi="Arial" w:cs="Arial"/>
        </w:rPr>
      </w:pPr>
      <w:r w:rsidRPr="00B123BA">
        <w:rPr>
          <w:rFonts w:ascii="Arial" w:hAnsi="Arial" w:cs="Arial"/>
        </w:rPr>
        <w:t xml:space="preserve">Una razón corriente de 1:1 significa un capital de trabajo = 0, lo que nos indica que la razón corriente siempre debe ser superior a 1. Claro está que si es igual a 1 o inferior a 1 no significa que la empresa no pueda operar, de hecho hay muchas empresas que operan con un capital de trabajo de 0 e inclusive inferior. El hecho de tener un capital de trabajo 0 no significa que no tenga recursos, solo significa que sus pasivos corrientes son superiores a sus activos corrientes, y es posible que sus activos corrientes sean suficientes para operar, lo que sucede es que, al ser los pasivos corrientes iguales o superiores </w:t>
      </w:r>
      <w:proofErr w:type="spellStart"/>
      <w:r w:rsidRPr="00B123BA">
        <w:rPr>
          <w:rFonts w:ascii="Arial" w:hAnsi="Arial" w:cs="Arial"/>
        </w:rPr>
        <w:t>al</w:t>
      </w:r>
      <w:proofErr w:type="spellEnd"/>
      <w:r w:rsidRPr="00B123BA">
        <w:rPr>
          <w:rFonts w:ascii="Arial" w:hAnsi="Arial" w:cs="Arial"/>
        </w:rPr>
        <w:t xml:space="preserve"> los activos corrientes, se corre un alto riesgo de sufrir de iliquidez, en la medida en que las exigencias de los pasivos corrientes no alcancen a ser cubiertas por los activos corrientes, o por el </w:t>
      </w:r>
      <w:hyperlink r:id="rId5" w:history="1">
        <w:r w:rsidRPr="00B123BA">
          <w:rPr>
            <w:rStyle w:val="Hipervnculo"/>
            <w:rFonts w:ascii="Arial" w:hAnsi="Arial" w:cs="Arial"/>
            <w:color w:val="auto"/>
            <w:u w:val="none"/>
          </w:rPr>
          <w:t>flujo de caja</w:t>
        </w:r>
      </w:hyperlink>
      <w:r w:rsidRPr="00B123BA">
        <w:rPr>
          <w:rFonts w:ascii="Arial" w:hAnsi="Arial" w:cs="Arial"/>
        </w:rPr>
        <w:t> generado por los activos corrientes.</w:t>
      </w:r>
    </w:p>
    <w:p w:rsidR="00B123BA" w:rsidRPr="00B123BA" w:rsidRDefault="00B123BA" w:rsidP="00B123BA">
      <w:pPr>
        <w:rPr>
          <w:rFonts w:ascii="Arial" w:hAnsi="Arial" w:cs="Arial"/>
        </w:rPr>
      </w:pPr>
      <w:r w:rsidRPr="00B123BA">
        <w:rPr>
          <w:rFonts w:ascii="Arial" w:hAnsi="Arial" w:cs="Arial"/>
        </w:rPr>
        <w:t>Ante tal situación, en la que le flujo de caja generado por los activos corrientes no pueda cubrir las obligaciones a corto plazo y para cubrir las necesidades de capital de trabajo, se requiere financiar esta iliquidez, lo que se puede hacer mediante capitalización por los socios o mediante adquisición de nuevos pasivos, solución no muy adecuada puesto que acentuaría la causa del problema y se convertiría en una especie de circulo vicioso.</w:t>
      </w:r>
    </w:p>
    <w:p w:rsidR="00B123BA" w:rsidRPr="00B123BA" w:rsidRDefault="00B123BA" w:rsidP="00B123BA">
      <w:pPr>
        <w:rPr>
          <w:rFonts w:ascii="Arial" w:hAnsi="Arial" w:cs="Arial"/>
          <w:b/>
        </w:rPr>
      </w:pPr>
      <w:r w:rsidRPr="00B123BA">
        <w:rPr>
          <w:rFonts w:ascii="Arial" w:hAnsi="Arial" w:cs="Arial"/>
          <w:b/>
          <w:bCs/>
        </w:rPr>
        <w:t>El capital de trabajo y el flujo de caja.</w:t>
      </w:r>
    </w:p>
    <w:p w:rsidR="00B123BA" w:rsidRPr="00B123BA" w:rsidRDefault="00B123BA" w:rsidP="00B123BA">
      <w:pPr>
        <w:rPr>
          <w:rFonts w:ascii="Arial" w:hAnsi="Arial" w:cs="Arial"/>
        </w:rPr>
      </w:pPr>
      <w:r w:rsidRPr="00B123BA">
        <w:rPr>
          <w:rFonts w:ascii="Arial" w:hAnsi="Arial" w:cs="Arial"/>
        </w:rPr>
        <w:t>El capital de trabajo tiene relación directa con la capacidad de la empresa de genera flujo de caja. El flujo de caja o efectivo, que la empresa genere será el que se encargue de mantener o de incrementar el capital de trabajo.</w:t>
      </w:r>
    </w:p>
    <w:p w:rsidR="00B123BA" w:rsidRPr="00B123BA" w:rsidRDefault="00B123BA" w:rsidP="00B123BA">
      <w:pPr>
        <w:rPr>
          <w:rFonts w:ascii="Arial" w:hAnsi="Arial" w:cs="Arial"/>
        </w:rPr>
      </w:pPr>
      <w:r w:rsidRPr="00B123BA">
        <w:rPr>
          <w:rFonts w:ascii="Arial" w:hAnsi="Arial" w:cs="Arial"/>
        </w:rPr>
        <w:lastRenderedPageBreak/>
        <w:t>La capacidad que tenga la empresa de generar efectivo con una menor inversión o u una menor utilización de activos, tiene gran efecto en el capital de trabajo. Es el flujo de caja generado por la empresa el que genera los recursos para operar la empresa, para reponer los activos, para pagar la deuda y para distribuir utilidades a los socios.</w:t>
      </w:r>
    </w:p>
    <w:p w:rsidR="00B123BA" w:rsidRPr="00B123BA" w:rsidRDefault="00B123BA" w:rsidP="00B123BA">
      <w:pPr>
        <w:rPr>
          <w:rFonts w:ascii="Arial" w:hAnsi="Arial" w:cs="Arial"/>
        </w:rPr>
      </w:pPr>
      <w:r w:rsidRPr="00B123BA">
        <w:rPr>
          <w:rFonts w:ascii="Arial" w:hAnsi="Arial" w:cs="Arial"/>
        </w:rPr>
        <w:t xml:space="preserve">Una eficiente generación de recursos garantiza la solvencia de la empresa para poder asumir los compromisos actuales y proyectar futuras inversiones sin necesidad de recurrir a financiamiento de los socios o de terceros. El flujo de caja de la empresa debe ser suficiente </w:t>
      </w:r>
      <w:proofErr w:type="spellStart"/>
      <w:r w:rsidRPr="00B123BA">
        <w:rPr>
          <w:rFonts w:ascii="Arial" w:hAnsi="Arial" w:cs="Arial"/>
        </w:rPr>
        <w:t>par</w:t>
      </w:r>
      <w:proofErr w:type="spellEnd"/>
      <w:r w:rsidRPr="00B123BA">
        <w:rPr>
          <w:rFonts w:ascii="Arial" w:hAnsi="Arial" w:cs="Arial"/>
        </w:rPr>
        <w:t xml:space="preserve"> mantener el capital de trabajo, para reponer activos, para atender </w:t>
      </w:r>
      <w:proofErr w:type="gramStart"/>
      <w:r w:rsidRPr="00B123BA">
        <w:rPr>
          <w:rFonts w:ascii="Arial" w:hAnsi="Arial" w:cs="Arial"/>
        </w:rPr>
        <w:t>las</w:t>
      </w:r>
      <w:proofErr w:type="gramEnd"/>
      <w:r w:rsidRPr="00B123BA">
        <w:rPr>
          <w:rFonts w:ascii="Arial" w:hAnsi="Arial" w:cs="Arial"/>
        </w:rPr>
        <w:t xml:space="preserve"> costos de los pasivos, y lo más importante; para distribuir utilidades a los socios de la empresa. (Vea: </w:t>
      </w:r>
      <w:hyperlink r:id="rId6" w:history="1">
        <w:r w:rsidRPr="00B123BA">
          <w:rPr>
            <w:rStyle w:val="Hipervnculo"/>
            <w:rFonts w:ascii="Arial" w:hAnsi="Arial" w:cs="Arial"/>
            <w:color w:val="auto"/>
            <w:u w:val="none"/>
          </w:rPr>
          <w:t>Flujo de caja libre</w:t>
        </w:r>
      </w:hyperlink>
      <w:r w:rsidRPr="00B123BA">
        <w:rPr>
          <w:rFonts w:ascii="Arial" w:hAnsi="Arial" w:cs="Arial"/>
        </w:rPr>
        <w:t>)</w:t>
      </w:r>
    </w:p>
    <w:p w:rsidR="00B123BA" w:rsidRPr="00B123BA" w:rsidRDefault="00B123BA" w:rsidP="00B123BA">
      <w:pPr>
        <w:rPr>
          <w:rFonts w:ascii="Arial" w:hAnsi="Arial" w:cs="Arial"/>
          <w:b/>
        </w:rPr>
      </w:pPr>
      <w:r w:rsidRPr="00B123BA">
        <w:rPr>
          <w:rFonts w:ascii="Arial" w:hAnsi="Arial" w:cs="Arial"/>
          <w:b/>
          <w:bCs/>
        </w:rPr>
        <w:t>Capital de trabajo neto operativo.</w:t>
      </w:r>
    </w:p>
    <w:p w:rsidR="00B123BA" w:rsidRPr="00B123BA" w:rsidRDefault="00B123BA" w:rsidP="00B123BA">
      <w:pPr>
        <w:rPr>
          <w:rFonts w:ascii="Arial" w:hAnsi="Arial" w:cs="Arial"/>
        </w:rPr>
      </w:pPr>
      <w:r w:rsidRPr="00B123BA">
        <w:rPr>
          <w:rFonts w:ascii="Arial" w:hAnsi="Arial" w:cs="Arial"/>
        </w:rPr>
        <w:t xml:space="preserve">El capital de trabajo neto operativo comprende un concepto mucho </w:t>
      </w:r>
      <w:proofErr w:type="spellStart"/>
      <w:r w:rsidRPr="00B123BA">
        <w:rPr>
          <w:rFonts w:ascii="Arial" w:hAnsi="Arial" w:cs="Arial"/>
        </w:rPr>
        <w:t>mas</w:t>
      </w:r>
      <w:proofErr w:type="spellEnd"/>
      <w:r w:rsidRPr="00B123BA">
        <w:rPr>
          <w:rFonts w:ascii="Arial" w:hAnsi="Arial" w:cs="Arial"/>
        </w:rPr>
        <w:t xml:space="preserve"> profundo que el concepto contable de capital de trabajo, y en este se considera única y exclusivamente los activos que directamente intervienen en la generación de recursos, menos las cuentas por pagar. Para esto se excluyen las partidas de efectivo e inversiones a corto plazo.</w:t>
      </w:r>
    </w:p>
    <w:p w:rsidR="00B123BA" w:rsidRPr="00B123BA" w:rsidRDefault="00B123BA" w:rsidP="00B123BA">
      <w:pPr>
        <w:rPr>
          <w:rFonts w:ascii="Arial" w:hAnsi="Arial" w:cs="Arial"/>
        </w:rPr>
      </w:pPr>
      <w:r w:rsidRPr="00B123BA">
        <w:rPr>
          <w:rFonts w:ascii="Arial" w:hAnsi="Arial" w:cs="Arial"/>
        </w:rPr>
        <w:t>En primer lugar, se supone que el efectivo en una empresa debe ser lo menos posible, debe aproximarse a cero, ya que el efectivo no genera </w:t>
      </w:r>
      <w:hyperlink r:id="rId7" w:history="1">
        <w:r w:rsidRPr="00B123BA">
          <w:rPr>
            <w:rStyle w:val="Hipervnculo"/>
            <w:rFonts w:ascii="Arial" w:hAnsi="Arial" w:cs="Arial"/>
            <w:color w:val="auto"/>
            <w:u w:val="none"/>
          </w:rPr>
          <w:t>rentabilidad</w:t>
        </w:r>
      </w:hyperlink>
      <w:r w:rsidRPr="00B123BA">
        <w:rPr>
          <w:rFonts w:ascii="Arial" w:hAnsi="Arial" w:cs="Arial"/>
        </w:rPr>
        <w:t> alguna. Tener grandes sumas de disponible es un error financiero. Una empresa no se puede dar el lujo de tener una cantidad considerable de efectivo ocioso cuando puede invertirlo en un activo que genere alguna rentabilidad como los inventarios, activos fijos, o el pago de los pasivos que por su naturaleza siempre generan altos costos financieros.</w:t>
      </w:r>
    </w:p>
    <w:p w:rsidR="00B123BA" w:rsidRPr="00B123BA" w:rsidRDefault="00B123BA" w:rsidP="00B123BA">
      <w:pPr>
        <w:rPr>
          <w:rFonts w:ascii="Arial" w:hAnsi="Arial" w:cs="Arial"/>
        </w:rPr>
      </w:pPr>
      <w:r w:rsidRPr="00B123BA">
        <w:rPr>
          <w:rFonts w:ascii="Arial" w:hAnsi="Arial" w:cs="Arial"/>
        </w:rPr>
        <w:t>El capital de trabajo neto operativo, es la suma de Inventarios y cartera, menos las cuentas por pagar.</w:t>
      </w:r>
    </w:p>
    <w:p w:rsidR="00B123BA" w:rsidRPr="00B123BA" w:rsidRDefault="00B123BA" w:rsidP="00B123BA">
      <w:pPr>
        <w:rPr>
          <w:rFonts w:ascii="Arial" w:hAnsi="Arial" w:cs="Arial"/>
        </w:rPr>
      </w:pPr>
      <w:r w:rsidRPr="00B123BA">
        <w:rPr>
          <w:rFonts w:ascii="Arial" w:hAnsi="Arial" w:cs="Arial"/>
        </w:rPr>
        <w:t>Básicamente, la empresa gira en torno a estos tres elementos. La empresa compra a crédito los inventarios, eso genera cuentas por pagar. Luego esos Inventarios los vende a crédito, lo cual genera la cartera.</w:t>
      </w:r>
    </w:p>
    <w:p w:rsidR="00B123BA" w:rsidRPr="00B123BA" w:rsidRDefault="00B123BA" w:rsidP="00B123BA">
      <w:pPr>
        <w:rPr>
          <w:rFonts w:ascii="Arial" w:hAnsi="Arial" w:cs="Arial"/>
        </w:rPr>
      </w:pPr>
      <w:r w:rsidRPr="00B123BA">
        <w:rPr>
          <w:rFonts w:ascii="Arial" w:hAnsi="Arial" w:cs="Arial"/>
        </w:rPr>
        <w:t>La administración eficaz y eficiente de estos tres elementos, es lo que asegura un comportamiento seguro del capital de trabajo.</w:t>
      </w:r>
    </w:p>
    <w:p w:rsidR="00B123BA" w:rsidRPr="00B123BA" w:rsidRDefault="00B123BA" w:rsidP="00B123BA">
      <w:pPr>
        <w:rPr>
          <w:rFonts w:ascii="Arial" w:hAnsi="Arial" w:cs="Arial"/>
        </w:rPr>
      </w:pPr>
      <w:r w:rsidRPr="00B123BA">
        <w:rPr>
          <w:rFonts w:ascii="Arial" w:hAnsi="Arial" w:cs="Arial"/>
        </w:rPr>
        <w:t>La empresa debe tener políticas claras para cada uno de estos elementos. Respecto a los inventarios, estos deben ser solo los necesarios para asegurar una producción continua, pero no demasiados porque significaría inmovilizar una cantidad de recursos representados en Inventarios almacenados a la espera de ser realizados. (Vea Producción justo a tiempo).</w:t>
      </w:r>
    </w:p>
    <w:p w:rsidR="00B123BA" w:rsidRPr="00B123BA" w:rsidRDefault="00B123BA" w:rsidP="00B123BA">
      <w:pPr>
        <w:rPr>
          <w:rFonts w:ascii="Arial" w:hAnsi="Arial" w:cs="Arial"/>
        </w:rPr>
      </w:pPr>
      <w:r w:rsidRPr="00B123BA">
        <w:rPr>
          <w:rFonts w:ascii="Arial" w:hAnsi="Arial" w:cs="Arial"/>
        </w:rPr>
        <w:t>Respecto a la cartera, y entendiendo que esta representa buena parte de los recursos de la empresa en manos de clientes, debe tener políticas optimas de gestión y cobro, y en cuanto al plazo que se da a los clientes, este debe estar acorde con las necesidades financieras y los costos financieros que pueda tener la empresa por tener recursos sobre los cuales no puede disponer y que no están generando rentabilidad alguna, a no ser que se adopte una política de financiación que ofrezca un rendimiento superior al costo financiero que generarían esos mismos recursos.</w:t>
      </w:r>
    </w:p>
    <w:p w:rsidR="00B123BA" w:rsidRPr="00B123BA" w:rsidRDefault="00B123BA" w:rsidP="00B123BA">
      <w:pPr>
        <w:rPr>
          <w:rFonts w:ascii="Arial" w:hAnsi="Arial" w:cs="Arial"/>
        </w:rPr>
      </w:pPr>
      <w:r w:rsidRPr="00B123BA">
        <w:rPr>
          <w:rFonts w:ascii="Arial" w:hAnsi="Arial" w:cs="Arial"/>
        </w:rPr>
        <w:lastRenderedPageBreak/>
        <w:t xml:space="preserve">En cuanto a la política de cuentas por pagar, por su costo financiero, debe ser muy sana. Caso contrario que se debe dar en la cartera, en las cuentas por pagar, entre </w:t>
      </w:r>
      <w:proofErr w:type="spellStart"/>
      <w:r w:rsidRPr="00B123BA">
        <w:rPr>
          <w:rFonts w:ascii="Arial" w:hAnsi="Arial" w:cs="Arial"/>
        </w:rPr>
        <w:t>mas</w:t>
      </w:r>
      <w:proofErr w:type="spellEnd"/>
      <w:r w:rsidRPr="00B123BA">
        <w:rPr>
          <w:rFonts w:ascii="Arial" w:hAnsi="Arial" w:cs="Arial"/>
        </w:rPr>
        <w:t xml:space="preserve"> plazo se consiga para pagar las obligaciones, mucho mejor. Igual con los costos financieros, entre menor sea la financiación </w:t>
      </w:r>
      <w:proofErr w:type="spellStart"/>
      <w:r w:rsidRPr="00B123BA">
        <w:rPr>
          <w:rFonts w:ascii="Arial" w:hAnsi="Arial" w:cs="Arial"/>
        </w:rPr>
        <w:t>mas</w:t>
      </w:r>
      <w:proofErr w:type="spellEnd"/>
      <w:r w:rsidRPr="00B123BA">
        <w:rPr>
          <w:rFonts w:ascii="Arial" w:hAnsi="Arial" w:cs="Arial"/>
        </w:rPr>
        <w:t xml:space="preserve"> positivo para las finanzas de la empresa. La financiación y los plazos son básicamente los principales elementos que se deben tener en cuenta en el manejo de las cuentas por pagar.</w:t>
      </w:r>
    </w:p>
    <w:p w:rsidR="00B123BA" w:rsidRPr="00B123BA" w:rsidRDefault="00B123BA" w:rsidP="00B123BA">
      <w:pPr>
        <w:rPr>
          <w:rFonts w:ascii="Arial" w:hAnsi="Arial" w:cs="Arial"/>
        </w:rPr>
      </w:pPr>
      <w:r w:rsidRPr="00B123BA">
        <w:rPr>
          <w:rFonts w:ascii="Arial" w:hAnsi="Arial" w:cs="Arial"/>
        </w:rPr>
        <w:t>Debe haber concordancia entre las políticas de cartera y cuentas por pagar. No es recomendable por ejemplo, que las cuentas por pagar se pacten a 60 días y la cartera a 90 días. Esto generaría un desequilibrio en el capital de trabajo de 30 días. La empresa tendría que financiar con capital de </w:t>
      </w:r>
      <w:hyperlink r:id="rId8" w:history="1">
        <w:r w:rsidRPr="00B123BA">
          <w:rPr>
            <w:rStyle w:val="Hipervnculo"/>
            <w:rFonts w:ascii="Arial" w:hAnsi="Arial" w:cs="Arial"/>
            <w:color w:val="auto"/>
            <w:u w:val="none"/>
          </w:rPr>
          <w:t>trabajo extra</w:t>
        </w:r>
      </w:hyperlink>
      <w:r w:rsidRPr="00B123BA">
        <w:rPr>
          <w:rFonts w:ascii="Arial" w:hAnsi="Arial" w:cs="Arial"/>
        </w:rPr>
        <w:t> esos 30 días. Igual sucede con la financiación. Si el proveedor cobra un 1% de financiación y al cliente solo se le cobra un 0.5% o no se le cobra, se presenta un desfase entre lo pagado con lo ganado, lo cual tendría que ser compensado con recursos extras de la empresa.</w:t>
      </w:r>
    </w:p>
    <w:p w:rsidR="00B123BA" w:rsidRPr="00B123BA" w:rsidRDefault="00B123BA" w:rsidP="00B123BA">
      <w:pPr>
        <w:rPr>
          <w:rFonts w:ascii="Arial" w:hAnsi="Arial" w:cs="Arial"/>
        </w:rPr>
      </w:pPr>
      <w:r w:rsidRPr="00B123BA">
        <w:rPr>
          <w:rFonts w:ascii="Arial" w:hAnsi="Arial" w:cs="Arial"/>
        </w:rPr>
        <w:t>Cualquier política que afecte el capital de trabajo, conlleva a que ese capital afectado debe financiarse o reponerse, lo que solo se posible hacerlo de tres forma; ser generado por la misma empresa; financiado por los socios o financiado por terceros.</w:t>
      </w:r>
    </w:p>
    <w:p w:rsidR="00B123BA" w:rsidRPr="00B123BA" w:rsidRDefault="00B123BA" w:rsidP="00B123BA">
      <w:pPr>
        <w:rPr>
          <w:rFonts w:ascii="Arial" w:hAnsi="Arial" w:cs="Arial"/>
        </w:rPr>
      </w:pPr>
      <w:r w:rsidRPr="00B123BA">
        <w:rPr>
          <w:rFonts w:ascii="Arial" w:hAnsi="Arial" w:cs="Arial"/>
        </w:rPr>
        <w:t xml:space="preserve">Lo ideal es que la empresa </w:t>
      </w:r>
      <w:proofErr w:type="spellStart"/>
      <w:r w:rsidRPr="00B123BA">
        <w:rPr>
          <w:rFonts w:ascii="Arial" w:hAnsi="Arial" w:cs="Arial"/>
        </w:rPr>
        <w:t>este</w:t>
      </w:r>
      <w:proofErr w:type="spellEnd"/>
      <w:r w:rsidRPr="00B123BA">
        <w:rPr>
          <w:rFonts w:ascii="Arial" w:hAnsi="Arial" w:cs="Arial"/>
        </w:rPr>
        <w:t xml:space="preserve"> en condiciones de generar los suficientes recursos para cubrir todos estos eventos relacionados con el mantenimiento y crecimiento del trabajo. Pero se debe tener presente que muchas veces, con solo administrar eficazmente los elementos que intervienen en el capital de trabajo es suficiente.</w:t>
      </w:r>
    </w:p>
    <w:p w:rsidR="00B123BA" w:rsidRPr="00B123BA" w:rsidRDefault="00B123BA" w:rsidP="00B123BA">
      <w:pPr>
        <w:rPr>
          <w:rFonts w:ascii="Arial" w:hAnsi="Arial" w:cs="Arial"/>
        </w:rPr>
      </w:pPr>
      <w:r w:rsidRPr="00B123BA">
        <w:rPr>
          <w:rFonts w:ascii="Arial" w:hAnsi="Arial" w:cs="Arial"/>
        </w:rPr>
        <w:t xml:space="preserve">A manera de ejemplo, una forma de aumentar el Flujo de caja libre puede ser simplemente administrando mejor los costos de producción, o implementando una política de gestión de cartera </w:t>
      </w:r>
      <w:proofErr w:type="spellStart"/>
      <w:r w:rsidRPr="00B123BA">
        <w:rPr>
          <w:rFonts w:ascii="Arial" w:hAnsi="Arial" w:cs="Arial"/>
        </w:rPr>
        <w:t>mas</w:t>
      </w:r>
      <w:proofErr w:type="spellEnd"/>
      <w:r w:rsidRPr="00B123BA">
        <w:rPr>
          <w:rFonts w:ascii="Arial" w:hAnsi="Arial" w:cs="Arial"/>
        </w:rPr>
        <w:t xml:space="preserve"> eficiente. Esto puede ser suficiente para conservar el capital de trabajo sin necesidad de recurrir a mayores inversiones las que requieren financiación de terceros o mayores aportes de los socios.</w:t>
      </w:r>
    </w:p>
    <w:p w:rsidR="006174A4" w:rsidRPr="00B123BA" w:rsidRDefault="006174A4">
      <w:pPr>
        <w:rPr>
          <w:rFonts w:ascii="Arial" w:hAnsi="Arial" w:cs="Arial"/>
        </w:rPr>
      </w:pPr>
    </w:p>
    <w:sectPr w:rsidR="006174A4" w:rsidRPr="00B123B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3BA"/>
    <w:rsid w:val="006174A4"/>
    <w:rsid w:val="00B123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B123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123BA"/>
    <w:rPr>
      <w:color w:val="0000FF" w:themeColor="hyperlink"/>
      <w:u w:val="single"/>
    </w:rPr>
  </w:style>
  <w:style w:type="character" w:customStyle="1" w:styleId="Ttulo1Car">
    <w:name w:val="Título 1 Car"/>
    <w:basedOn w:val="Fuentedeprrafopredeter"/>
    <w:link w:val="Ttulo1"/>
    <w:uiPriority w:val="9"/>
    <w:rsid w:val="00B123B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B123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123BA"/>
    <w:rPr>
      <w:color w:val="0000FF" w:themeColor="hyperlink"/>
      <w:u w:val="single"/>
    </w:rPr>
  </w:style>
  <w:style w:type="character" w:customStyle="1" w:styleId="Ttulo1Car">
    <w:name w:val="Título 1 Car"/>
    <w:basedOn w:val="Fuentedeprrafopredeter"/>
    <w:link w:val="Ttulo1"/>
    <w:uiPriority w:val="9"/>
    <w:rsid w:val="00B123B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45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rencie.com/trabajo-extra-o-suplementario.html" TargetMode="External"/><Relationship Id="rId3" Type="http://schemas.openxmlformats.org/officeDocument/2006/relationships/settings" Target="settings.xml"/><Relationship Id="rId7" Type="http://schemas.openxmlformats.org/officeDocument/2006/relationships/hyperlink" Target="http://www.gerencie.com/rentabilidad.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erencie.com/flujo-de-caja-libre.html" TargetMode="External"/><Relationship Id="rId5" Type="http://schemas.openxmlformats.org/officeDocument/2006/relationships/hyperlink" Target="http://www.gerencie.com/estado-de-flujos-de-efectivo.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1255</Words>
  <Characters>6903</Characters>
  <Application>Microsoft Office Word</Application>
  <DocSecurity>0</DocSecurity>
  <Lines>57</Lines>
  <Paragraphs>16</Paragraphs>
  <ScaleCrop>false</ScaleCrop>
  <Company/>
  <LinksUpToDate>false</LinksUpToDate>
  <CharactersWithSpaces>8142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1</cp:revision>
  <dcterms:created xsi:type="dcterms:W3CDTF">2012-11-01T23:48:00Z</dcterms:created>
  <dcterms:modified xsi:type="dcterms:W3CDTF">2012-11-01T23:52:00Z</dcterms:modified>
</cp:coreProperties>
</file>