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54C" w:rsidRPr="00870F84" w:rsidRDefault="007B7B6C" w:rsidP="00870F84">
      <w:pPr>
        <w:jc w:val="center"/>
        <w:rPr>
          <w:rFonts w:ascii="Arial Narrow" w:hAnsi="Arial Narrow" w:cs="Arial"/>
          <w:b/>
          <w:color w:val="FF0000"/>
          <w:sz w:val="24"/>
          <w:szCs w:val="24"/>
          <w:u w:val="single"/>
        </w:rPr>
      </w:pPr>
      <w:r w:rsidRPr="00870F84">
        <w:rPr>
          <w:rFonts w:ascii="Arial Narrow" w:hAnsi="Arial Narrow" w:cs="Arial"/>
          <w:b/>
          <w:color w:val="FF0000"/>
          <w:sz w:val="24"/>
          <w:szCs w:val="24"/>
          <w:u w:val="single"/>
        </w:rPr>
        <w:t>CORTE DE CAJA</w:t>
      </w:r>
    </w:p>
    <w:p w:rsidR="004B054C" w:rsidRPr="007B4500" w:rsidRDefault="004B054C" w:rsidP="007B7B6C">
      <w:pPr>
        <w:spacing w:line="360" w:lineRule="auto"/>
        <w:rPr>
          <w:rFonts w:ascii="Arial Narrow" w:hAnsi="Arial Narrow" w:cs="Arial"/>
          <w:sz w:val="24"/>
          <w:szCs w:val="24"/>
        </w:rPr>
      </w:pPr>
      <w:r w:rsidRPr="007B4500">
        <w:rPr>
          <w:rFonts w:ascii="Arial Narrow" w:hAnsi="Arial Narrow" w:cs="Arial"/>
          <w:sz w:val="24"/>
          <w:szCs w:val="24"/>
        </w:rPr>
        <w:t xml:space="preserve">Llámese a la entrada y salida de capital (dinero, cheques, pagares u otro documento que tenga valor) que se hace por día o por horas en un negocio o comercio, poniendo también notas alcance o final de </w:t>
      </w:r>
      <w:r w:rsidR="00870F84" w:rsidRPr="007B4500">
        <w:rPr>
          <w:rFonts w:ascii="Arial Narrow" w:hAnsi="Arial Narrow" w:cs="Arial"/>
          <w:sz w:val="24"/>
          <w:szCs w:val="24"/>
        </w:rPr>
        <w:t>pérdidas</w:t>
      </w:r>
      <w:bookmarkStart w:id="0" w:name="_GoBack"/>
      <w:bookmarkEnd w:id="0"/>
      <w:r w:rsidRPr="007B4500">
        <w:rPr>
          <w:rFonts w:ascii="Arial Narrow" w:hAnsi="Arial Narrow" w:cs="Arial"/>
          <w:sz w:val="24"/>
          <w:szCs w:val="24"/>
        </w:rPr>
        <w:t xml:space="preserve"> o ganancias (cuando sobran centavos o faltan) </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El corte caja  le permite al cajero o los cajeros que hayan trabajado durante el día en la caja activa, para efectuar el cambio del cajero, además tienes la opción de hacer el cierre de caja del día, solo que hay que tener cuidado, ya que una vez hecho este proceso no podrás entrar a ella hasta el siguiente día.</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Al realizar el corte de caja se podrá podrás generar información estratégica referente a las ventas efectuadas desde las cajas, operaciones de ventas, salidas de dinero, etc. esto por medio de los siguientes reportes:</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Corte del cajero</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Resumen de ventas</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Ventas por forma de pago</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Ventas por hora</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Ventas por producto</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Comprobación fiscal</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Corte X (Cajero)</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Corte Z (Del día)</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Flujo de ingresos</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Cierre de operaciones del cajero</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Esta opción sirve para que el cajero no pueda acceder a la caja durante el resto del día, es decir, no pueda seguir trabajando en la caja de la cual se haya realizado el corte, pero otro cajero podrá seguir trabajando.</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Si no habilitas este campo, el cajero podrá seguir trabajando en la caja (siempre y cuando no se habilite el campo ""Cierre de operaciones del día"") hasta terminar su turno y se haga el cierre de operaciones del cajero.</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Cierre de operaciones del día</w:t>
      </w:r>
    </w:p>
    <w:p w:rsidR="007B7B6C" w:rsidRPr="007B4500" w:rsidRDefault="007B7B6C">
      <w:pPr>
        <w:rPr>
          <w:rFonts w:ascii="Arial Narrow" w:hAnsi="Arial Narrow" w:cs="Arial"/>
          <w:sz w:val="24"/>
          <w:szCs w:val="24"/>
        </w:rPr>
      </w:pPr>
      <w:r w:rsidRPr="007B4500">
        <w:rPr>
          <w:rFonts w:ascii="Arial Narrow" w:hAnsi="Arial Narrow" w:cs="Arial"/>
          <w:sz w:val="24"/>
          <w:szCs w:val="24"/>
        </w:rPr>
        <w:lastRenderedPageBreak/>
        <w:t>Marca esta opción si lo que deseas es cerrar las operaciones de la caja en todo el día. Esta opción te servirá para que ningún cajero siga cobrando en el resto del día en la caja.</w:t>
      </w:r>
    </w:p>
    <w:p w:rsidR="000F36B7" w:rsidRPr="007B4500" w:rsidRDefault="007B7B6C">
      <w:pPr>
        <w:rPr>
          <w:rFonts w:ascii="Arial Narrow" w:hAnsi="Arial Narrow" w:cs="Arial"/>
          <w:sz w:val="24"/>
          <w:szCs w:val="24"/>
        </w:rPr>
      </w:pPr>
      <w:r w:rsidRPr="007B4500">
        <w:rPr>
          <w:rFonts w:ascii="Arial Narrow" w:hAnsi="Arial Narrow" w:cs="Arial"/>
          <w:sz w:val="24"/>
          <w:szCs w:val="24"/>
        </w:rPr>
        <w:t>E</w:t>
      </w:r>
      <w:r w:rsidRPr="007B4500">
        <w:rPr>
          <w:rFonts w:ascii="Arial Narrow" w:hAnsi="Arial Narrow" w:cs="Arial"/>
          <w:noProof/>
          <w:sz w:val="24"/>
          <w:szCs w:val="24"/>
          <w:lang w:val="es-SV" w:eastAsia="es-SV"/>
        </w:rPr>
        <w:drawing>
          <wp:anchor distT="0" distB="0" distL="114300" distR="114300" simplePos="0" relativeHeight="251659264" behindDoc="0" locked="0" layoutInCell="1" allowOverlap="1">
            <wp:simplePos x="0" y="0"/>
            <wp:positionH relativeFrom="column">
              <wp:posOffset>3016250</wp:posOffset>
            </wp:positionH>
            <wp:positionV relativeFrom="paragraph">
              <wp:posOffset>1456690</wp:posOffset>
            </wp:positionV>
            <wp:extent cx="2276475" cy="3348355"/>
            <wp:effectExtent l="0" t="0" r="9525"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6475" cy="3348355"/>
                    </a:xfrm>
                    <a:prstGeom prst="rect">
                      <a:avLst/>
                    </a:prstGeom>
                    <a:noFill/>
                    <a:ln>
                      <a:noFill/>
                    </a:ln>
                  </pic:spPr>
                </pic:pic>
              </a:graphicData>
            </a:graphic>
          </wp:anchor>
        </w:drawing>
      </w:r>
      <w:r w:rsidRPr="007B4500">
        <w:rPr>
          <w:rFonts w:ascii="Arial Narrow" w:hAnsi="Arial Narrow" w:cs="Arial"/>
          <w:sz w:val="24"/>
          <w:szCs w:val="24"/>
        </w:rPr>
        <w:t xml:space="preserve">n este  link se puede ver paso a paso como usar el </w:t>
      </w:r>
      <w:proofErr w:type="spellStart"/>
      <w:r w:rsidRPr="007B4500">
        <w:rPr>
          <w:rFonts w:ascii="Arial Narrow" w:hAnsi="Arial Narrow" w:cs="Arial"/>
          <w:sz w:val="24"/>
          <w:szCs w:val="24"/>
        </w:rPr>
        <w:t>programaMexCaja</w:t>
      </w:r>
      <w:proofErr w:type="spellEnd"/>
      <w:r w:rsidR="003A1E35" w:rsidRPr="007B4500">
        <w:rPr>
          <w:rFonts w:ascii="Arial Narrow" w:hAnsi="Arial Narrow" w:cs="Arial"/>
          <w:sz w:val="24"/>
          <w:szCs w:val="24"/>
        </w:rPr>
        <w:t xml:space="preserve"> </w:t>
      </w:r>
      <w:proofErr w:type="spellStart"/>
      <w:r w:rsidR="003A1E35" w:rsidRPr="007B4500">
        <w:rPr>
          <w:rFonts w:ascii="Arial Narrow" w:hAnsi="Arial Narrow" w:cs="Arial"/>
          <w:sz w:val="24"/>
          <w:szCs w:val="24"/>
        </w:rPr>
        <w:t>Pv</w:t>
      </w:r>
      <w:proofErr w:type="spellEnd"/>
      <w:r w:rsidR="003A1E35" w:rsidRPr="007B4500">
        <w:rPr>
          <w:rFonts w:ascii="Arial Narrow" w:hAnsi="Arial Narrow" w:cs="Arial"/>
          <w:sz w:val="24"/>
          <w:szCs w:val="24"/>
        </w:rPr>
        <w:t xml:space="preserve"> v.1.4  </w:t>
      </w:r>
      <w:r w:rsidRPr="007B4500">
        <w:rPr>
          <w:rFonts w:ascii="Arial Narrow" w:hAnsi="Arial Narrow" w:cs="Arial"/>
          <w:sz w:val="24"/>
          <w:szCs w:val="24"/>
        </w:rPr>
        <w:t>para hacer cortes de caja</w:t>
      </w:r>
      <w:r w:rsidR="003A1E35" w:rsidRPr="007B4500">
        <w:rPr>
          <w:rFonts w:ascii="Arial Narrow" w:hAnsi="Arial Narrow" w:cs="Arial"/>
          <w:sz w:val="24"/>
          <w:szCs w:val="24"/>
        </w:rPr>
        <w:t>.</w:t>
      </w:r>
    </w:p>
    <w:p w:rsidR="000D6CB5" w:rsidRPr="007B4500" w:rsidRDefault="007B4500">
      <w:pPr>
        <w:rPr>
          <w:rFonts w:ascii="Arial Narrow" w:hAnsi="Arial Narrow" w:cs="Arial"/>
          <w:sz w:val="24"/>
          <w:szCs w:val="24"/>
        </w:rPr>
      </w:pPr>
      <w:r>
        <w:rPr>
          <w:rFonts w:ascii="Arial Narrow" w:hAnsi="Arial Narrow"/>
          <w:noProof/>
          <w:sz w:val="24"/>
          <w:szCs w:val="24"/>
          <w:lang w:val="es-SV" w:eastAsia="es-SV"/>
        </w:rPr>
        <w:drawing>
          <wp:anchor distT="0" distB="0" distL="114300" distR="114300" simplePos="0" relativeHeight="251658240" behindDoc="0" locked="0" layoutInCell="1" allowOverlap="1">
            <wp:simplePos x="0" y="0"/>
            <wp:positionH relativeFrom="column">
              <wp:posOffset>47625</wp:posOffset>
            </wp:positionH>
            <wp:positionV relativeFrom="paragraph">
              <wp:posOffset>808355</wp:posOffset>
            </wp:positionV>
            <wp:extent cx="2362835" cy="556895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835" cy="5568950"/>
                    </a:xfrm>
                    <a:prstGeom prst="rect">
                      <a:avLst/>
                    </a:prstGeom>
                    <a:noFill/>
                    <a:ln>
                      <a:noFill/>
                    </a:ln>
                  </pic:spPr>
                </pic:pic>
              </a:graphicData>
            </a:graphic>
          </wp:anchor>
        </w:drawing>
      </w:r>
      <w:hyperlink r:id="rId10" w:history="1">
        <w:r w:rsidR="000D6CB5" w:rsidRPr="007B4500">
          <w:rPr>
            <w:rStyle w:val="Hipervnculo"/>
            <w:rFonts w:ascii="Arial Narrow" w:hAnsi="Arial Narrow"/>
            <w:sz w:val="24"/>
            <w:szCs w:val="24"/>
          </w:rPr>
          <w:t>http://www.mexcaja.com/foro/mostrar.php?id=789</w:t>
        </w:r>
      </w:hyperlink>
    </w:p>
    <w:sectPr w:rsidR="000D6CB5" w:rsidRPr="007B4500" w:rsidSect="008B015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852" w:rsidRDefault="00D74852" w:rsidP="007B7B6C">
      <w:pPr>
        <w:spacing w:after="0" w:line="240" w:lineRule="auto"/>
      </w:pPr>
      <w:r>
        <w:separator/>
      </w:r>
    </w:p>
  </w:endnote>
  <w:endnote w:type="continuationSeparator" w:id="0">
    <w:p w:rsidR="00D74852" w:rsidRDefault="00D74852" w:rsidP="007B7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852" w:rsidRDefault="00D74852" w:rsidP="007B7B6C">
      <w:pPr>
        <w:spacing w:after="0" w:line="240" w:lineRule="auto"/>
      </w:pPr>
      <w:r>
        <w:separator/>
      </w:r>
    </w:p>
  </w:footnote>
  <w:footnote w:type="continuationSeparator" w:id="0">
    <w:p w:rsidR="00D74852" w:rsidRDefault="00D74852" w:rsidP="007B7B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E3F23"/>
    <w:multiLevelType w:val="hybridMultilevel"/>
    <w:tmpl w:val="DB18DA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54C"/>
    <w:rsid w:val="000D6CB5"/>
    <w:rsid w:val="000F36B7"/>
    <w:rsid w:val="003923B9"/>
    <w:rsid w:val="003A1E35"/>
    <w:rsid w:val="004B054C"/>
    <w:rsid w:val="007B4500"/>
    <w:rsid w:val="007B7B6C"/>
    <w:rsid w:val="00870F84"/>
    <w:rsid w:val="008B015D"/>
    <w:rsid w:val="00922C4B"/>
    <w:rsid w:val="00C66730"/>
    <w:rsid w:val="00D7485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B05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054C"/>
    <w:rPr>
      <w:rFonts w:ascii="Tahoma" w:hAnsi="Tahoma" w:cs="Tahoma"/>
      <w:sz w:val="16"/>
      <w:szCs w:val="16"/>
    </w:rPr>
  </w:style>
  <w:style w:type="paragraph" w:styleId="Prrafodelista">
    <w:name w:val="List Paragraph"/>
    <w:basedOn w:val="Normal"/>
    <w:uiPriority w:val="34"/>
    <w:qFormat/>
    <w:rsid w:val="007B7B6C"/>
    <w:pPr>
      <w:ind w:left="720"/>
      <w:contextualSpacing/>
    </w:pPr>
  </w:style>
  <w:style w:type="paragraph" w:styleId="Encabezado">
    <w:name w:val="header"/>
    <w:basedOn w:val="Normal"/>
    <w:link w:val="EncabezadoCar"/>
    <w:uiPriority w:val="99"/>
    <w:unhideWhenUsed/>
    <w:rsid w:val="007B7B6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7B6C"/>
  </w:style>
  <w:style w:type="paragraph" w:styleId="Piedepgina">
    <w:name w:val="footer"/>
    <w:basedOn w:val="Normal"/>
    <w:link w:val="PiedepginaCar"/>
    <w:uiPriority w:val="99"/>
    <w:unhideWhenUsed/>
    <w:rsid w:val="007B7B6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7B6C"/>
  </w:style>
  <w:style w:type="character" w:styleId="Hipervnculo">
    <w:name w:val="Hyperlink"/>
    <w:basedOn w:val="Fuentedeprrafopredeter"/>
    <w:uiPriority w:val="99"/>
    <w:semiHidden/>
    <w:unhideWhenUsed/>
    <w:rsid w:val="000D6C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B05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054C"/>
    <w:rPr>
      <w:rFonts w:ascii="Tahoma" w:hAnsi="Tahoma" w:cs="Tahoma"/>
      <w:sz w:val="16"/>
      <w:szCs w:val="16"/>
    </w:rPr>
  </w:style>
  <w:style w:type="paragraph" w:styleId="Prrafodelista">
    <w:name w:val="List Paragraph"/>
    <w:basedOn w:val="Normal"/>
    <w:uiPriority w:val="34"/>
    <w:qFormat/>
    <w:rsid w:val="007B7B6C"/>
    <w:pPr>
      <w:ind w:left="720"/>
      <w:contextualSpacing/>
    </w:pPr>
  </w:style>
  <w:style w:type="paragraph" w:styleId="Encabezado">
    <w:name w:val="header"/>
    <w:basedOn w:val="Normal"/>
    <w:link w:val="EncabezadoCar"/>
    <w:uiPriority w:val="99"/>
    <w:unhideWhenUsed/>
    <w:rsid w:val="007B7B6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7B6C"/>
  </w:style>
  <w:style w:type="paragraph" w:styleId="Piedepgina">
    <w:name w:val="footer"/>
    <w:basedOn w:val="Normal"/>
    <w:link w:val="PiedepginaCar"/>
    <w:uiPriority w:val="99"/>
    <w:unhideWhenUsed/>
    <w:rsid w:val="007B7B6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7B6C"/>
  </w:style>
  <w:style w:type="character" w:styleId="Hipervnculo">
    <w:name w:val="Hyperlink"/>
    <w:basedOn w:val="Fuentedeprrafopredeter"/>
    <w:uiPriority w:val="99"/>
    <w:semiHidden/>
    <w:unhideWhenUsed/>
    <w:rsid w:val="000D6C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17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excaja.com/foro/mostrar.php?id=789"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1584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steffany</cp:lastModifiedBy>
  <cp:revision>2</cp:revision>
  <dcterms:created xsi:type="dcterms:W3CDTF">2012-09-29T01:59:00Z</dcterms:created>
  <dcterms:modified xsi:type="dcterms:W3CDTF">2012-09-29T01:59:00Z</dcterms:modified>
</cp:coreProperties>
</file>