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46" w:rsidRDefault="002E2846" w:rsidP="002E2846">
      <w:pPr>
        <w:pStyle w:val="Ttulo1"/>
      </w:pPr>
      <w:r>
        <w:t>SALVAGUARDA</w:t>
      </w:r>
      <w:r w:rsidRPr="002E2846">
        <w:t xml:space="preserve"> DE ACTIVOS</w:t>
      </w:r>
    </w:p>
    <w:p w:rsidR="002E2846" w:rsidRPr="002E2846" w:rsidRDefault="002E2846" w:rsidP="002E2846">
      <w:bookmarkStart w:id="0" w:name="_GoBack"/>
      <w:bookmarkEnd w:id="0"/>
    </w:p>
    <w:p w:rsidR="002E2846" w:rsidRPr="002E2846" w:rsidRDefault="002E2846" w:rsidP="002E2846">
      <w:pPr>
        <w:spacing w:line="240" w:lineRule="auto"/>
      </w:pPr>
      <w:r w:rsidRPr="002E2846">
        <w:t xml:space="preserve">5.- PROCEDIMIENTO SALVAGUARDIA DE ACTIVOS </w:t>
      </w:r>
    </w:p>
    <w:p w:rsidR="002E2846" w:rsidRPr="002E2846" w:rsidRDefault="002E2846" w:rsidP="002E2846">
      <w:pPr>
        <w:spacing w:line="240" w:lineRule="auto"/>
      </w:pPr>
      <w:r w:rsidRPr="002E2846">
        <w:rPr>
          <w:b/>
        </w:rPr>
        <w:t>Operaciones de valores internacionales</w:t>
      </w:r>
      <w:r w:rsidRPr="002E2846">
        <w:t xml:space="preserve"> </w:t>
      </w:r>
    </w:p>
    <w:p w:rsidR="002E2846" w:rsidRPr="002E2846" w:rsidRDefault="002E2846" w:rsidP="002E2846">
      <w:pPr>
        <w:spacing w:line="240" w:lineRule="auto"/>
      </w:pPr>
      <w:r w:rsidRPr="002E2846">
        <w:t>Las operaciones de valores internacionales se ca</w:t>
      </w:r>
      <w:r>
        <w:t xml:space="preserve">nalizan mediante Merrill Lynch </w:t>
      </w:r>
      <w:r w:rsidRPr="002E2846">
        <w:t xml:space="preserve">Agencia de Valores, S.A. Con esta Entidad </w:t>
      </w:r>
      <w:r w:rsidRPr="002E2846">
        <w:t xml:space="preserve"> Caja Laboral tiene una cuenta Ómnibus</w:t>
      </w:r>
      <w:r w:rsidRPr="002E2846">
        <w:t xml:space="preserve">. </w:t>
      </w:r>
    </w:p>
    <w:p w:rsidR="002E2846" w:rsidRPr="002E2846" w:rsidRDefault="002E2846" w:rsidP="002E2846">
      <w:pPr>
        <w:spacing w:line="240" w:lineRule="auto"/>
      </w:pPr>
      <w:r w:rsidRPr="002E2846">
        <w:t>Las operaciones de canalizan de forma ind</w:t>
      </w:r>
      <w:r>
        <w:t xml:space="preserve">ividual, teniendo Caja Laboral </w:t>
      </w:r>
      <w:r w:rsidRPr="002E2846">
        <w:t xml:space="preserve">diferenciados los activos de cada cliente del resto.  </w:t>
      </w:r>
    </w:p>
    <w:p w:rsidR="002E2846" w:rsidRPr="002E2846" w:rsidRDefault="002E2846" w:rsidP="002E2846">
      <w:pPr>
        <w:spacing w:line="240" w:lineRule="auto"/>
      </w:pPr>
      <w:r w:rsidRPr="002E2846">
        <w:t>Con periodicidad mensual se realiza un arqueo por</w:t>
      </w:r>
      <w:r>
        <w:t xml:space="preserve"> cada uno de los códigos ISIN, </w:t>
      </w:r>
      <w:r w:rsidRPr="002E2846">
        <w:t xml:space="preserve">en el que se contrasta que el </w:t>
      </w:r>
      <w:r w:rsidRPr="002E2846">
        <w:t>sumatoria</w:t>
      </w:r>
      <w:r w:rsidRPr="002E2846">
        <w:t xml:space="preserve"> de cada uno </w:t>
      </w:r>
      <w:r>
        <w:t xml:space="preserve">de los códigos coincide con la </w:t>
      </w:r>
      <w:r w:rsidRPr="002E2846">
        <w:t xml:space="preserve">suma de los valores de cada cliente de la Caja de dichos títulos. </w:t>
      </w:r>
    </w:p>
    <w:p w:rsidR="002E2846" w:rsidRPr="002E2846" w:rsidRDefault="002E2846" w:rsidP="002E2846">
      <w:pPr>
        <w:spacing w:line="240" w:lineRule="auto"/>
      </w:pPr>
      <w:r w:rsidRPr="002E2846">
        <w:t>Se informa a los clientes periódicamente de las p</w:t>
      </w:r>
      <w:r>
        <w:t xml:space="preserve">osiciones y de las variaciones realizadas. </w:t>
      </w:r>
      <w:r w:rsidRPr="002E2846">
        <w:t>Caja Laboral tiene firmado un contrato con Merrill Lynch E</w:t>
      </w:r>
      <w:r>
        <w:t xml:space="preserve">spañola Agencia de </w:t>
      </w:r>
      <w:r w:rsidRPr="002E2846">
        <w:t>Valores, S.A. que regula los procedimientos a seguir</w:t>
      </w:r>
      <w:r>
        <w:t xml:space="preserve">, derechos y obligaciones, así </w:t>
      </w:r>
      <w:r w:rsidRPr="002E2846">
        <w:t xml:space="preserve">como  Caja Laboral es conocedora de la política de </w:t>
      </w:r>
      <w:r>
        <w:t xml:space="preserve">mejor ejecución y salvaguardia </w:t>
      </w:r>
      <w:r w:rsidRPr="002E2846">
        <w:t xml:space="preserve">de activos de dicha Entidad. </w:t>
      </w:r>
    </w:p>
    <w:p w:rsidR="002E2846" w:rsidRPr="002E2846" w:rsidRDefault="002E2846" w:rsidP="002E2846">
      <w:pPr>
        <w:spacing w:line="240" w:lineRule="auto"/>
        <w:rPr>
          <w:b/>
        </w:rPr>
      </w:pPr>
      <w:r w:rsidRPr="002E2846">
        <w:rPr>
          <w:b/>
        </w:rPr>
        <w:t xml:space="preserve">Operaciones de valores mercado nacional </w:t>
      </w:r>
    </w:p>
    <w:p w:rsidR="002E2846" w:rsidRPr="002E2846" w:rsidRDefault="002E2846" w:rsidP="002E2846">
      <w:pPr>
        <w:spacing w:line="240" w:lineRule="auto"/>
      </w:pPr>
      <w:r w:rsidRPr="002E2846">
        <w:t>Las operaciones demandadas por los clientes se re</w:t>
      </w:r>
      <w:r>
        <w:t xml:space="preserve">alizan mediante los siguientes </w:t>
      </w:r>
      <w:r w:rsidRPr="002E2846">
        <w:t xml:space="preserve">circuitos: </w:t>
      </w:r>
    </w:p>
    <w:p w:rsidR="002E2846" w:rsidRPr="002E2846" w:rsidRDefault="002E2846" w:rsidP="002E2846">
      <w:pPr>
        <w:spacing w:line="240" w:lineRule="auto"/>
      </w:pPr>
      <w:r w:rsidRPr="002E2846">
        <w:t>a) Por la Bolsa de Bilbao, dado que  Ca</w:t>
      </w:r>
      <w:r>
        <w:t xml:space="preserve">ja Laboral es miembro de dicha </w:t>
      </w:r>
      <w:r w:rsidRPr="002E2846">
        <w:t xml:space="preserve">Institución </w:t>
      </w:r>
    </w:p>
    <w:p w:rsidR="002E2846" w:rsidRPr="002E2846" w:rsidRDefault="002E2846" w:rsidP="002E2846">
      <w:pPr>
        <w:spacing w:line="240" w:lineRule="auto"/>
      </w:pPr>
      <w:r>
        <w:t xml:space="preserve">b) Por Norbolsa. </w:t>
      </w:r>
      <w:r w:rsidRPr="002E2846">
        <w:t xml:space="preserve">Para esta operativa  Caja Laboral tiene dos cuentas en </w:t>
      </w:r>
      <w:r>
        <w:t xml:space="preserve">Iberclear: cuenta propia y </w:t>
      </w:r>
      <w:r w:rsidRPr="002E2846">
        <w:t>ómnibus</w:t>
      </w:r>
      <w:r w:rsidRPr="002E2846">
        <w:t>. La primera se emplea para las operaci</w:t>
      </w:r>
      <w:r>
        <w:t xml:space="preserve">ones propias de la Entidad, en </w:t>
      </w:r>
      <w:r w:rsidRPr="002E2846">
        <w:t xml:space="preserve">tanto que la segunda para las operaciones con clientes. </w:t>
      </w:r>
    </w:p>
    <w:p w:rsidR="002E2846" w:rsidRPr="002E2846" w:rsidRDefault="002E2846" w:rsidP="002E2846">
      <w:pPr>
        <w:spacing w:line="240" w:lineRule="auto"/>
      </w:pPr>
      <w:r w:rsidRPr="002E2846">
        <w:t>Todos los meses se comprueban que las p</w:t>
      </w:r>
      <w:r>
        <w:t xml:space="preserve">osiciones de cada cliente, son </w:t>
      </w:r>
      <w:r w:rsidRPr="002E2846">
        <w:t xml:space="preserve">coincidentes con las aportadas por dicha Entidad. </w:t>
      </w:r>
    </w:p>
    <w:p w:rsidR="005079ED" w:rsidRPr="002E2846" w:rsidRDefault="002E2846" w:rsidP="002E2846">
      <w:pPr>
        <w:spacing w:line="240" w:lineRule="auto"/>
      </w:pPr>
      <w:r w:rsidRPr="002E2846">
        <w:t>Las posiciones de los clientes están totalmente i</w:t>
      </w:r>
      <w:r>
        <w:t xml:space="preserve">ndividualizadas, de manera que </w:t>
      </w:r>
      <w:r w:rsidRPr="002E2846">
        <w:t xml:space="preserve">son perfectamente diferenciables las posiciones de </w:t>
      </w:r>
      <w:r>
        <w:t xml:space="preserve">cada cliente entre ellos y con las propias de Caja Laboral. </w:t>
      </w:r>
      <w:r w:rsidRPr="002E2846">
        <w:t>Al igual que en el caso anterior, periódicamente</w:t>
      </w:r>
      <w:r>
        <w:t xml:space="preserve"> se remiten información de las posiciones. </w:t>
      </w:r>
      <w:r w:rsidRPr="002E2846">
        <w:t>En ambos casos el contrato de cuenta v</w:t>
      </w:r>
      <w:r>
        <w:t xml:space="preserve">alor es el medio que regula el </w:t>
      </w:r>
      <w:r w:rsidRPr="002E2846">
        <w:t>fun</w:t>
      </w:r>
      <w:r>
        <w:t xml:space="preserve">cionamiento en estas materias. </w:t>
      </w:r>
      <w:r w:rsidRPr="002E2846">
        <w:t>Caja Laboral tiene establecido un contrato con Norbolsa qu</w:t>
      </w:r>
      <w:r>
        <w:t xml:space="preserve">e define los </w:t>
      </w:r>
      <w:r w:rsidRPr="002E2846">
        <w:t>mecanismos a seguir así como los derechos y</w:t>
      </w:r>
      <w:r>
        <w:t xml:space="preserve"> obligaciones de ambas partes. </w:t>
      </w:r>
      <w:r w:rsidRPr="002E2846">
        <w:t>Caja Laboral no utiliza en ningún caso el p</w:t>
      </w:r>
      <w:r>
        <w:t xml:space="preserve">rocedimiento de acumulación de </w:t>
      </w:r>
      <w:r w:rsidRPr="002E2846">
        <w:t>órdenes.</w:t>
      </w:r>
    </w:p>
    <w:sectPr w:rsidR="005079ED" w:rsidRPr="002E28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846"/>
    <w:rsid w:val="002E2846"/>
    <w:rsid w:val="0050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2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E284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2E2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2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E284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2E2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1</cp:revision>
  <dcterms:created xsi:type="dcterms:W3CDTF">2012-12-15T02:35:00Z</dcterms:created>
  <dcterms:modified xsi:type="dcterms:W3CDTF">2012-12-15T02:39:00Z</dcterms:modified>
</cp:coreProperties>
</file>