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5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5"/>
        <w:gridCol w:w="285"/>
      </w:tblGrid>
      <w:tr w:rsidR="00B62356" w:rsidRPr="00B62356" w:rsidTr="00B62356">
        <w:trPr>
          <w:tblCellSpacing w:w="15" w:type="dxa"/>
        </w:trPr>
        <w:tc>
          <w:tcPr>
            <w:tcW w:w="5000" w:type="pct"/>
            <w:shd w:val="clear" w:color="auto" w:fill="FFFFFF"/>
            <w:tcMar>
              <w:top w:w="9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62356" w:rsidRPr="00B62356" w:rsidRDefault="00B62356" w:rsidP="00B62356">
            <w:pPr>
              <w:rPr>
                <w:rFonts w:ascii="Arial" w:hAnsi="Arial" w:cs="Arial"/>
                <w:b/>
                <w:bCs/>
              </w:rPr>
            </w:pPr>
            <w:r w:rsidRPr="00B62356">
              <w:rPr>
                <w:rFonts w:ascii="Arial" w:hAnsi="Arial" w:cs="Arial"/>
                <w:b/>
                <w:bCs/>
              </w:rPr>
              <w:t>¿Cómo se calcula la TIR?</w:t>
            </w:r>
            <w:bookmarkStart w:id="0" w:name="_GoBack"/>
            <w:bookmarkEnd w:id="0"/>
          </w:p>
        </w:tc>
        <w:tc>
          <w:tcPr>
            <w:tcW w:w="5000" w:type="pct"/>
            <w:shd w:val="clear" w:color="auto" w:fill="FFFFFF"/>
            <w:vAlign w:val="center"/>
            <w:hideMark/>
          </w:tcPr>
          <w:p w:rsidR="00B62356" w:rsidRPr="00B62356" w:rsidRDefault="00B62356" w:rsidP="00B62356">
            <w:pPr>
              <w:rPr>
                <w:rFonts w:ascii="Arial" w:hAnsi="Arial" w:cs="Arial"/>
              </w:rPr>
            </w:pPr>
            <w:r w:rsidRPr="00B62356">
              <w:rPr>
                <w:rFonts w:ascii="Arial" w:hAnsi="Arial" w:cs="Arial"/>
              </w:rPr>
              <w:drawing>
                <wp:inline distT="0" distB="0" distL="0" distR="0" wp14:anchorId="6BB6D4AE" wp14:editId="600A16D0">
                  <wp:extent cx="133350" cy="114300"/>
                  <wp:effectExtent l="0" t="0" r="0" b="0"/>
                  <wp:docPr id="4" name="Imagen 4" descr="Imprimir">
                    <a:hlinkClick xmlns:a="http://schemas.openxmlformats.org/drawingml/2006/main" r:id="rId5" tgtFrame="&quot;_blank&quot;" tooltip="&quot;Imprimir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primir">
                            <a:hlinkClick r:id="rId5" tgtFrame="&quot;_blank&quot;" tooltip="&quot;Imprimir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2356" w:rsidRPr="00B62356" w:rsidRDefault="00B62356" w:rsidP="00B62356">
      <w:pPr>
        <w:rPr>
          <w:rFonts w:ascii="Arial" w:hAnsi="Arial" w:cs="Arial"/>
          <w:vanish/>
        </w:rPr>
      </w:pPr>
    </w:p>
    <w:tbl>
      <w:tblPr>
        <w:tblW w:w="885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50"/>
      </w:tblGrid>
      <w:tr w:rsidR="00B62356" w:rsidRPr="00B62356" w:rsidTr="00B62356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B62356" w:rsidRPr="00B62356" w:rsidRDefault="00B62356" w:rsidP="00B62356">
            <w:pPr>
              <w:rPr>
                <w:rFonts w:ascii="Arial" w:hAnsi="Arial" w:cs="Arial"/>
              </w:rPr>
            </w:pPr>
            <w:r w:rsidRPr="00B62356">
              <w:rPr>
                <w:rFonts w:ascii="Arial" w:hAnsi="Arial" w:cs="Arial"/>
              </w:rPr>
              <w:t>El concepto de TIR puede parecer sencillo, pero el cálculo puede ser bastante laborioso si no contamos con herramientas apropiadas, como un software de hoja de cálculo o un programa personalizado de tipo financiero.</w:t>
            </w:r>
          </w:p>
          <w:p w:rsidR="00B62356" w:rsidRPr="00B62356" w:rsidRDefault="00B62356" w:rsidP="00B62356">
            <w:pPr>
              <w:rPr>
                <w:rFonts w:ascii="Arial" w:hAnsi="Arial" w:cs="Arial"/>
              </w:rPr>
            </w:pPr>
            <w:r w:rsidRPr="00B62356">
              <w:rPr>
                <w:rFonts w:ascii="Arial" w:hAnsi="Arial" w:cs="Arial"/>
              </w:rPr>
              <w:t>Ejemplo: Consideremos una persona que va a montar un negocio que necesita una inversión inicial de 60.000 €, y que luego va a tener unos gastos anuales de mantenimiento de 3.000 € y unos ingresos anuales de 30.000 €, durante 4 años. Para facilitar los cálculos, supongamos que los ingresos y los gastos se establecen al final del año. El esquema de flujos sería el siguiente: </w:t>
            </w:r>
          </w:p>
          <w:p w:rsidR="00B62356" w:rsidRPr="00B62356" w:rsidRDefault="00B62356" w:rsidP="00B62356">
            <w:pPr>
              <w:rPr>
                <w:rFonts w:ascii="Arial" w:hAnsi="Arial" w:cs="Arial"/>
              </w:rPr>
            </w:pPr>
            <w:r w:rsidRPr="00B62356">
              <w:rPr>
                <w:rFonts w:ascii="Arial" w:hAnsi="Arial" w:cs="Arial"/>
              </w:rPr>
              <w:drawing>
                <wp:inline distT="0" distB="0" distL="0" distR="0" wp14:anchorId="7E1A1049" wp14:editId="48EFC1D8">
                  <wp:extent cx="2619375" cy="885825"/>
                  <wp:effectExtent l="0" t="0" r="9525" b="9525"/>
                  <wp:docPr id="3" name="Imagen 3" descr="grafico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afico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2356" w:rsidRPr="00B62356" w:rsidRDefault="00B62356" w:rsidP="00B62356">
            <w:pPr>
              <w:rPr>
                <w:rFonts w:ascii="Arial" w:hAnsi="Arial" w:cs="Arial"/>
              </w:rPr>
            </w:pPr>
            <w:r w:rsidRPr="00B62356">
              <w:rPr>
                <w:rFonts w:ascii="Arial" w:hAnsi="Arial" w:cs="Arial"/>
              </w:rPr>
              <w:t>Para determinar la TIR de este proyecto de inversión, tenemos que ir probando con distintos tipos de interés hasta que la suma financiera de todos los capitales sea cero.</w:t>
            </w:r>
          </w:p>
          <w:p w:rsidR="00B62356" w:rsidRPr="00B62356" w:rsidRDefault="00B62356" w:rsidP="00B62356">
            <w:pPr>
              <w:rPr>
                <w:rFonts w:ascii="Arial" w:hAnsi="Arial" w:cs="Arial"/>
              </w:rPr>
            </w:pPr>
            <w:r w:rsidRPr="00B62356">
              <w:rPr>
                <w:rFonts w:ascii="Arial" w:hAnsi="Arial" w:cs="Arial"/>
              </w:rPr>
              <w:t>Para sumar estos capitales de manera correcta, tenemos que desplazarlos hasta el mismo instante de tiempo, por ejemplo en 0. El siguiente cuadro nos muestra los resultados: </w:t>
            </w:r>
          </w:p>
          <w:tbl>
            <w:tblPr>
              <w:tblW w:w="5000" w:type="pct"/>
              <w:jc w:val="center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33"/>
              <w:gridCol w:w="1007"/>
              <w:gridCol w:w="836"/>
              <w:gridCol w:w="1550"/>
              <w:gridCol w:w="961"/>
              <w:gridCol w:w="962"/>
              <w:gridCol w:w="962"/>
              <w:gridCol w:w="962"/>
              <w:gridCol w:w="987"/>
            </w:tblGrid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vMerge w:val="restart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Año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Ingresos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Gastos</w:t>
                  </w:r>
                </w:p>
              </w:tc>
              <w:tc>
                <w:tcPr>
                  <w:tcW w:w="0" w:type="auto"/>
                  <w:vMerge w:val="restart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Valor neto (I-G)</w:t>
                  </w:r>
                </w:p>
              </w:tc>
              <w:tc>
                <w:tcPr>
                  <w:tcW w:w="0" w:type="auto"/>
                  <w:gridSpan w:val="5"/>
                  <w:shd w:val="clear" w:color="auto" w:fill="000000"/>
                  <w:vAlign w:val="bottom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Valor en 0 del valor neto con el tipo de interés:</w:t>
                  </w:r>
                </w:p>
              </w:tc>
            </w:tr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vMerge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5%</w:t>
                  </w:r>
                </w:p>
              </w:tc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10%</w:t>
                  </w:r>
                </w:p>
              </w:tc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20%</w:t>
                  </w:r>
                </w:p>
              </w:tc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25%</w:t>
                  </w:r>
                </w:p>
              </w:tc>
              <w:tc>
                <w:tcPr>
                  <w:tcW w:w="0" w:type="auto"/>
                  <w:shd w:val="clear" w:color="auto" w:fill="000000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  <w:b/>
                      <w:bCs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28,49%</w:t>
                  </w:r>
                </w:p>
              </w:tc>
            </w:tr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60.000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-60.000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-60.000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-60.000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-60.000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-60.000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-60.000</w:t>
                  </w:r>
                </w:p>
              </w:tc>
            </w:tr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27.000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25.714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24.545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22.500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21.600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21.013</w:t>
                  </w:r>
                </w:p>
              </w:tc>
            </w:tr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27.000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24.490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22.314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18.750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17.280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16.354</w:t>
                  </w:r>
                </w:p>
              </w:tc>
            </w:tr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27.000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23.324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20.285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15.625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13.824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12.728</w:t>
                  </w:r>
                </w:p>
              </w:tc>
            </w:tr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30.000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3.000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27.000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22.213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18.441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13.021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</w:rPr>
                    <w:t>11.059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9.905</w:t>
                  </w:r>
                </w:p>
              </w:tc>
            </w:tr>
            <w:tr w:rsidR="00B62356" w:rsidRPr="00B6235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4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SUMA TOTAL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35.741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25.586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9.896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3.763</w:t>
                  </w:r>
                </w:p>
              </w:tc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B62356" w:rsidRPr="00B62356" w:rsidRDefault="00B62356" w:rsidP="00B62356">
                  <w:pPr>
                    <w:rPr>
                      <w:rFonts w:ascii="Arial" w:hAnsi="Arial" w:cs="Arial"/>
                    </w:rPr>
                  </w:pPr>
                  <w:r w:rsidRPr="00B62356">
                    <w:rPr>
                      <w:rFonts w:ascii="Arial" w:hAnsi="Arial" w:cs="Arial"/>
                      <w:b/>
                      <w:bCs/>
                    </w:rPr>
                    <w:t>0</w:t>
                  </w:r>
                </w:p>
              </w:tc>
            </w:tr>
          </w:tbl>
          <w:p w:rsidR="00000000" w:rsidRPr="00B62356" w:rsidRDefault="00B62356" w:rsidP="00B62356">
            <w:pPr>
              <w:rPr>
                <w:rFonts w:ascii="Arial" w:hAnsi="Arial" w:cs="Arial"/>
              </w:rPr>
            </w:pPr>
            <w:r w:rsidRPr="00B62356">
              <w:rPr>
                <w:rFonts w:ascii="Arial" w:hAnsi="Arial" w:cs="Arial"/>
              </w:rPr>
              <w:t>Como vemos en el cuadro, se ha probado la suma financiera de ingresos y gastos hasta conseguir, con un tipo de interés anual de 28,49%, que la suma sea 0. Por tanto la TIR sería del 28,49%.</w:t>
            </w:r>
          </w:p>
        </w:tc>
      </w:tr>
    </w:tbl>
    <w:p w:rsidR="00CB08BD" w:rsidRPr="00B62356" w:rsidRDefault="00CB08BD">
      <w:pPr>
        <w:rPr>
          <w:rFonts w:ascii="Arial" w:hAnsi="Arial" w:cs="Arial"/>
        </w:rPr>
      </w:pPr>
    </w:p>
    <w:sectPr w:rsidR="00CB08BD" w:rsidRPr="00B623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356"/>
    <w:rsid w:val="00B62356"/>
    <w:rsid w:val="00CB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23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23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1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edufinet.com/index2.php?option=com_content&amp;task=view&amp;id=613&amp;pop=1&amp;page=0&amp;Itemid=11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1</cp:revision>
  <dcterms:created xsi:type="dcterms:W3CDTF">2012-11-01T23:04:00Z</dcterms:created>
  <dcterms:modified xsi:type="dcterms:W3CDTF">2012-11-01T23:07:00Z</dcterms:modified>
</cp:coreProperties>
</file>