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D9" w:rsidRDefault="00A0059D" w:rsidP="00A0059D">
      <w:pPr>
        <w:jc w:val="center"/>
        <w:rPr>
          <w:sz w:val="28"/>
          <w:szCs w:val="28"/>
        </w:rPr>
      </w:pPr>
      <w:r w:rsidRPr="00A0059D">
        <w:rPr>
          <w:sz w:val="28"/>
          <w:szCs w:val="28"/>
        </w:rPr>
        <w:t>Banco  de  preguntas  de NIIF 11 y 12.</w:t>
      </w:r>
    </w:p>
    <w:p w:rsidR="00A0059D" w:rsidRPr="00A0059D" w:rsidRDefault="00A0059D" w:rsidP="00A0059D">
      <w:pPr>
        <w:jc w:val="center"/>
        <w:rPr>
          <w:sz w:val="28"/>
          <w:szCs w:val="28"/>
        </w:rPr>
      </w:pPr>
    </w:p>
    <w:p w:rsidR="00A0059D" w:rsidRPr="00A0059D" w:rsidRDefault="00A0059D" w:rsidP="00A0059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0059D">
        <w:rPr>
          <w:sz w:val="28"/>
          <w:szCs w:val="28"/>
        </w:rPr>
        <w:t>¿Cuál es el alcance de la sección 12?</w:t>
      </w:r>
    </w:p>
    <w:p w:rsidR="00A0059D" w:rsidRPr="00A0059D" w:rsidRDefault="00A0059D" w:rsidP="00A0059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0059D">
        <w:rPr>
          <w:sz w:val="28"/>
          <w:szCs w:val="28"/>
        </w:rPr>
        <w:t>¿Qué es Valor Razonable?</w:t>
      </w:r>
    </w:p>
    <w:p w:rsidR="00A0059D" w:rsidRPr="00A0059D" w:rsidRDefault="00A0059D" w:rsidP="00A0059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0059D">
        <w:rPr>
          <w:sz w:val="28"/>
          <w:szCs w:val="28"/>
        </w:rPr>
        <w:t>¿Cómo se mide los instrumentos financieros posteriormente?</w:t>
      </w:r>
    </w:p>
    <w:p w:rsidR="00A0059D" w:rsidRPr="00A0059D" w:rsidRDefault="00A0059D" w:rsidP="00A0059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0059D">
        <w:rPr>
          <w:sz w:val="28"/>
          <w:szCs w:val="28"/>
        </w:rPr>
        <w:t>¿Qué es contabilidad de cobertura?</w:t>
      </w:r>
    </w:p>
    <w:p w:rsidR="00A0059D" w:rsidRPr="00A0059D" w:rsidRDefault="00A0059D" w:rsidP="00A0059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0059D">
        <w:rPr>
          <w:sz w:val="28"/>
          <w:szCs w:val="28"/>
        </w:rPr>
        <w:t>¿en qué instrumentos financieros se utiliza  la Sección 11 y Sección 12?</w:t>
      </w:r>
    </w:p>
    <w:p w:rsidR="00A0059D" w:rsidRPr="00A0059D" w:rsidRDefault="00A0059D" w:rsidP="00A0059D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360" w:line="360" w:lineRule="auto"/>
        <w:jc w:val="both"/>
        <w:textAlignment w:val="baseline"/>
        <w:rPr>
          <w:rFonts w:ascii="Arial" w:hAnsi="Arial" w:cs="Arial"/>
          <w:sz w:val="28"/>
          <w:szCs w:val="28"/>
          <w:shd w:val="clear" w:color="auto" w:fill="FFFFFF"/>
        </w:rPr>
      </w:pPr>
      <w:r w:rsidRPr="00A0059D">
        <w:rPr>
          <w:rFonts w:ascii="Arial" w:hAnsi="Arial" w:cs="Arial"/>
          <w:sz w:val="28"/>
          <w:szCs w:val="28"/>
          <w:shd w:val="clear" w:color="auto" w:fill="FFFFFF"/>
        </w:rPr>
        <w:t>¿Que  son instrumentos  financieros?</w:t>
      </w:r>
    </w:p>
    <w:p w:rsidR="00A0059D" w:rsidRPr="00A0059D" w:rsidRDefault="00A0059D" w:rsidP="00A0059D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360" w:line="360" w:lineRule="auto"/>
        <w:jc w:val="both"/>
        <w:textAlignment w:val="baseline"/>
        <w:rPr>
          <w:rFonts w:ascii="Arial" w:hAnsi="Arial" w:cs="Arial"/>
          <w:sz w:val="28"/>
          <w:szCs w:val="28"/>
          <w:shd w:val="clear" w:color="auto" w:fill="FFFFFF"/>
        </w:rPr>
      </w:pPr>
      <w:r w:rsidRPr="00A0059D">
        <w:rPr>
          <w:rFonts w:ascii="Arial" w:hAnsi="Arial" w:cs="Arial"/>
          <w:sz w:val="28"/>
          <w:szCs w:val="28"/>
          <w:shd w:val="clear" w:color="auto" w:fill="FFFFFF"/>
        </w:rPr>
        <w:t>¿Ya en  la  práctica  para  que  sirven  los  instrumentos  financieros?</w:t>
      </w:r>
    </w:p>
    <w:p w:rsidR="00A0059D" w:rsidRPr="00A0059D" w:rsidRDefault="00A0059D" w:rsidP="00A0059D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360" w:line="360" w:lineRule="auto"/>
        <w:jc w:val="both"/>
        <w:textAlignment w:val="baseline"/>
        <w:rPr>
          <w:rFonts w:ascii="Arial" w:hAnsi="Arial" w:cs="Arial"/>
          <w:sz w:val="28"/>
          <w:szCs w:val="28"/>
          <w:shd w:val="clear" w:color="auto" w:fill="FFFFFF"/>
        </w:rPr>
      </w:pPr>
      <w:r w:rsidRPr="00A0059D">
        <w:rPr>
          <w:rFonts w:ascii="Arial" w:hAnsi="Arial" w:cs="Arial"/>
          <w:sz w:val="28"/>
          <w:szCs w:val="28"/>
          <w:shd w:val="clear" w:color="auto" w:fill="FFFFFF"/>
        </w:rPr>
        <w:t>¿Cuándo  aplicamos  la NIIF11?</w:t>
      </w:r>
    </w:p>
    <w:p w:rsidR="00A0059D" w:rsidRDefault="00A8704A" w:rsidP="00A0059D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¿De  ejemplos  de  instrumentos  financieros?</w:t>
      </w:r>
    </w:p>
    <w:p w:rsidR="00A8704A" w:rsidRPr="00A0059D" w:rsidRDefault="00A8704A" w:rsidP="00A0059D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¿Qué  causa  la  perdida  en  valor  en resultados?</w:t>
      </w:r>
      <w:bookmarkStart w:id="0" w:name="_GoBack"/>
      <w:bookmarkEnd w:id="0"/>
    </w:p>
    <w:p w:rsidR="00A0059D" w:rsidRDefault="00A0059D" w:rsidP="00A0059D"/>
    <w:sectPr w:rsidR="00A005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772A6"/>
    <w:multiLevelType w:val="hybridMultilevel"/>
    <w:tmpl w:val="1E389F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9D"/>
    <w:rsid w:val="007652D9"/>
    <w:rsid w:val="00A0059D"/>
    <w:rsid w:val="00A8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059D"/>
    <w:pPr>
      <w:spacing w:after="160" w:line="259" w:lineRule="auto"/>
      <w:ind w:left="720"/>
      <w:contextualSpacing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059D"/>
    <w:pPr>
      <w:spacing w:after="160" w:line="259" w:lineRule="auto"/>
      <w:ind w:left="720"/>
      <w:contextualSpacing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</dc:creator>
  <cp:lastModifiedBy>Federico</cp:lastModifiedBy>
  <cp:revision>1</cp:revision>
  <dcterms:created xsi:type="dcterms:W3CDTF">2014-09-10T20:33:00Z</dcterms:created>
  <dcterms:modified xsi:type="dcterms:W3CDTF">2014-09-10T21:02:00Z</dcterms:modified>
</cp:coreProperties>
</file>